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C5" w:rsidRDefault="00090E43">
      <w:pPr>
        <w:pStyle w:val="Title"/>
        <w:rPr>
          <w:sz w:val="20"/>
        </w:rPr>
      </w:pPr>
      <w:r w:rsidRPr="00090E43">
        <w:rPr>
          <w:noProof/>
          <w:sz w:val="20"/>
        </w:rPr>
        <w:drawing>
          <wp:inline distT="0" distB="0" distL="0" distR="0">
            <wp:extent cx="1762125" cy="1133475"/>
            <wp:effectExtent l="0" t="0" r="9525" b="9525"/>
            <wp:docPr id="2" name="Picture 2" descr="C:\Users\m0104342\Downloads\Logo_C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104342\Downloads\Logo_CB+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133475"/>
                    </a:xfrm>
                    <a:prstGeom prst="rect">
                      <a:avLst/>
                    </a:prstGeom>
                    <a:noFill/>
                    <a:ln>
                      <a:noFill/>
                    </a:ln>
                  </pic:spPr>
                </pic:pic>
              </a:graphicData>
            </a:graphic>
          </wp:inline>
        </w:drawing>
      </w:r>
    </w:p>
    <w:p w:rsidR="00E0339B" w:rsidRDefault="00E0339B">
      <w:pPr>
        <w:pStyle w:val="Title"/>
        <w:rPr>
          <w:sz w:val="20"/>
        </w:rPr>
      </w:pPr>
      <w:r>
        <w:rPr>
          <w:sz w:val="20"/>
        </w:rPr>
        <w:t>Morehead State University</w:t>
      </w:r>
    </w:p>
    <w:p w:rsidR="00090E43" w:rsidRDefault="00090E43" w:rsidP="00090E43">
      <w:pPr>
        <w:jc w:val="center"/>
        <w:rPr>
          <w:b/>
          <w:sz w:val="20"/>
        </w:rPr>
      </w:pPr>
      <w:r>
        <w:rPr>
          <w:b/>
          <w:sz w:val="20"/>
        </w:rPr>
        <w:t>College of Business and Technology</w:t>
      </w:r>
    </w:p>
    <w:p w:rsidR="00090E43" w:rsidRDefault="00090E43" w:rsidP="00090E43">
      <w:pPr>
        <w:jc w:val="center"/>
        <w:rPr>
          <w:b/>
          <w:sz w:val="20"/>
        </w:rPr>
      </w:pPr>
      <w:r>
        <w:rPr>
          <w:b/>
          <w:sz w:val="20"/>
        </w:rPr>
        <w:t>School of Engineering and Information Systems</w:t>
      </w:r>
    </w:p>
    <w:p w:rsidR="00717CC5" w:rsidRPr="00B2191C" w:rsidRDefault="00717CC5" w:rsidP="00717CC5">
      <w:pPr>
        <w:jc w:val="center"/>
        <w:rPr>
          <w:b/>
          <w:sz w:val="20"/>
        </w:rPr>
      </w:pPr>
    </w:p>
    <w:p w:rsidR="00717CC5" w:rsidRDefault="00717CC5" w:rsidP="00717CC5">
      <w:pPr>
        <w:jc w:val="center"/>
        <w:rPr>
          <w:b/>
          <w:sz w:val="20"/>
        </w:rPr>
      </w:pPr>
      <w:r w:rsidRPr="00B2191C">
        <w:rPr>
          <w:b/>
          <w:sz w:val="20"/>
        </w:rPr>
        <w:t xml:space="preserve">CIS </w:t>
      </w:r>
      <w:r>
        <w:rPr>
          <w:b/>
          <w:sz w:val="20"/>
        </w:rPr>
        <w:t>101</w:t>
      </w:r>
      <w:r w:rsidRPr="00B2191C">
        <w:rPr>
          <w:b/>
          <w:sz w:val="20"/>
        </w:rPr>
        <w:t xml:space="preserve"> – </w:t>
      </w:r>
      <w:r>
        <w:rPr>
          <w:b/>
          <w:sz w:val="20"/>
        </w:rPr>
        <w:t>Computer Literacy</w:t>
      </w:r>
    </w:p>
    <w:p w:rsidR="00717CC5" w:rsidRPr="00D34679" w:rsidRDefault="00717CC5" w:rsidP="00717CC5">
      <w:pPr>
        <w:jc w:val="center"/>
        <w:rPr>
          <w:b/>
          <w:szCs w:val="22"/>
        </w:rPr>
      </w:pPr>
      <w:r>
        <w:rPr>
          <w:b/>
          <w:sz w:val="20"/>
        </w:rPr>
        <w:t>3 Credit Hours</w:t>
      </w:r>
    </w:p>
    <w:p w:rsidR="00E0339B" w:rsidRDefault="00E0339B">
      <w:pPr>
        <w:jc w:val="center"/>
        <w:rPr>
          <w:b/>
          <w:sz w:val="20"/>
        </w:rPr>
      </w:pPr>
    </w:p>
    <w:p w:rsidR="00530EC9" w:rsidRDefault="00530EC9">
      <w:pPr>
        <w:jc w:val="center"/>
        <w:rPr>
          <w:b/>
          <w:sz w:val="20"/>
        </w:rPr>
      </w:pPr>
    </w:p>
    <w:p w:rsidR="00F7079A" w:rsidRDefault="00F7079A">
      <w:pPr>
        <w:widowControl w:val="0"/>
        <w:pBdr>
          <w:top w:val="single" w:sz="6" w:space="0" w:color="auto"/>
          <w:left w:val="single" w:sz="6" w:space="0" w:color="auto"/>
          <w:bottom w:val="single" w:sz="6" w:space="0" w:color="auto"/>
          <w:right w:val="single" w:sz="6" w:space="0" w:color="auto"/>
        </w:pBdr>
        <w:rPr>
          <w:b/>
          <w:snapToGrid w:val="0"/>
          <w:sz w:val="20"/>
        </w:rPr>
      </w:pPr>
    </w:p>
    <w:p w:rsidR="00394AF2" w:rsidRDefault="00981646">
      <w:pPr>
        <w:widowControl w:val="0"/>
        <w:pBdr>
          <w:top w:val="single" w:sz="6" w:space="0" w:color="auto"/>
          <w:left w:val="single" w:sz="6" w:space="0" w:color="auto"/>
          <w:bottom w:val="single" w:sz="6" w:space="0" w:color="auto"/>
          <w:right w:val="single" w:sz="6" w:space="0" w:color="auto"/>
        </w:pBdr>
        <w:rPr>
          <w:b/>
          <w:snapToGrid w:val="0"/>
          <w:sz w:val="20"/>
        </w:rPr>
      </w:pPr>
      <w:r>
        <w:rPr>
          <w:b/>
          <w:snapToGrid w:val="0"/>
          <w:sz w:val="20"/>
        </w:rPr>
        <w:t xml:space="preserve">Instructor:  </w:t>
      </w:r>
      <w:r w:rsidR="00F7079A">
        <w:rPr>
          <w:b/>
          <w:snapToGrid w:val="0"/>
          <w:sz w:val="20"/>
        </w:rPr>
        <w:t>Charles Hooper</w:t>
      </w:r>
      <w:r w:rsidR="00E0339B">
        <w:rPr>
          <w:b/>
          <w:snapToGrid w:val="0"/>
          <w:sz w:val="20"/>
        </w:rPr>
        <w:tab/>
      </w:r>
      <w:r w:rsidR="00FE02B4">
        <w:rPr>
          <w:b/>
          <w:snapToGrid w:val="0"/>
          <w:sz w:val="20"/>
        </w:rPr>
        <w:tab/>
      </w:r>
      <w:r w:rsidR="00F7079A">
        <w:rPr>
          <w:b/>
          <w:snapToGrid w:val="0"/>
          <w:sz w:val="20"/>
        </w:rPr>
        <w:t>Class</w:t>
      </w:r>
      <w:r w:rsidR="00E0339B">
        <w:rPr>
          <w:b/>
          <w:snapToGrid w:val="0"/>
          <w:sz w:val="20"/>
        </w:rPr>
        <w:t xml:space="preserve"> Location:  </w:t>
      </w:r>
      <w:r w:rsidR="00F7079A">
        <w:rPr>
          <w:b/>
          <w:snapToGrid w:val="0"/>
          <w:sz w:val="20"/>
        </w:rPr>
        <w:t>BCHS 609</w:t>
      </w:r>
    </w:p>
    <w:p w:rsidR="00E0339B" w:rsidRDefault="00E0339B">
      <w:pPr>
        <w:widowControl w:val="0"/>
        <w:pBdr>
          <w:top w:val="single" w:sz="6" w:space="0" w:color="auto"/>
          <w:left w:val="single" w:sz="6" w:space="0" w:color="auto"/>
          <w:bottom w:val="single" w:sz="6" w:space="0" w:color="auto"/>
          <w:right w:val="single" w:sz="6" w:space="0" w:color="auto"/>
        </w:pBdr>
        <w:rPr>
          <w:b/>
          <w:snapToGrid w:val="0"/>
          <w:sz w:val="20"/>
        </w:rPr>
      </w:pPr>
      <w:r>
        <w:rPr>
          <w:b/>
          <w:snapToGrid w:val="0"/>
          <w:sz w:val="20"/>
        </w:rPr>
        <w:t>Phone Number:</w:t>
      </w:r>
      <w:r w:rsidR="00394AF2">
        <w:rPr>
          <w:b/>
          <w:snapToGrid w:val="0"/>
          <w:sz w:val="20"/>
        </w:rPr>
        <w:tab/>
      </w:r>
      <w:r w:rsidR="00F7079A">
        <w:rPr>
          <w:b/>
          <w:snapToGrid w:val="0"/>
          <w:sz w:val="20"/>
        </w:rPr>
        <w:t>502-869-6000</w:t>
      </w:r>
      <w:r w:rsidR="00FE02B4">
        <w:rPr>
          <w:b/>
          <w:snapToGrid w:val="0"/>
          <w:sz w:val="20"/>
        </w:rPr>
        <w:tab/>
      </w:r>
      <w:r w:rsidR="005B2E83">
        <w:rPr>
          <w:b/>
          <w:snapToGrid w:val="0"/>
          <w:sz w:val="20"/>
        </w:rPr>
        <w:tab/>
      </w:r>
      <w:r>
        <w:rPr>
          <w:b/>
          <w:snapToGrid w:val="0"/>
          <w:sz w:val="20"/>
        </w:rPr>
        <w:t>Email</w:t>
      </w:r>
      <w:r w:rsidR="00645F99">
        <w:rPr>
          <w:b/>
          <w:snapToGrid w:val="0"/>
          <w:sz w:val="20"/>
        </w:rPr>
        <w:t xml:space="preserve">:  </w:t>
      </w:r>
      <w:hyperlink r:id="rId8" w:history="1">
        <w:r w:rsidR="00F7079A" w:rsidRPr="00C43FF5">
          <w:rPr>
            <w:rStyle w:val="Hyperlink"/>
            <w:b/>
            <w:snapToGrid w:val="0"/>
            <w:sz w:val="20"/>
          </w:rPr>
          <w:t>Charles.Hooper@bullitt.kyschools.us</w:t>
        </w:r>
      </w:hyperlink>
    </w:p>
    <w:p w:rsidR="00F7079A" w:rsidRDefault="00F7079A">
      <w:pPr>
        <w:widowControl w:val="0"/>
        <w:pBdr>
          <w:top w:val="single" w:sz="6" w:space="0" w:color="auto"/>
          <w:left w:val="single" w:sz="6" w:space="0" w:color="auto"/>
          <w:bottom w:val="single" w:sz="6" w:space="0" w:color="auto"/>
          <w:right w:val="single" w:sz="6" w:space="0" w:color="auto"/>
        </w:pBdr>
        <w:rPr>
          <w:b/>
          <w:snapToGrid w:val="0"/>
          <w:sz w:val="20"/>
        </w:rPr>
      </w:pPr>
    </w:p>
    <w:p w:rsidR="00835A06" w:rsidRDefault="00835A06">
      <w:pPr>
        <w:rPr>
          <w:b/>
          <w:sz w:val="20"/>
        </w:rPr>
      </w:pPr>
    </w:p>
    <w:p w:rsidR="00E0339B" w:rsidRDefault="00E0339B" w:rsidP="00DB1FCD">
      <w:pPr>
        <w:tabs>
          <w:tab w:val="right" w:pos="10170"/>
        </w:tabs>
        <w:rPr>
          <w:snapToGrid w:val="0"/>
          <w:sz w:val="20"/>
        </w:rPr>
      </w:pPr>
      <w:r>
        <w:rPr>
          <w:b/>
          <w:sz w:val="20"/>
        </w:rPr>
        <w:t>CATALOG COURSE DESCRIPTION</w:t>
      </w:r>
      <w:r>
        <w:rPr>
          <w:snapToGrid w:val="0"/>
          <w:sz w:val="20"/>
        </w:rPr>
        <w:t xml:space="preserve">: </w:t>
      </w:r>
      <w:r w:rsidR="00886E99">
        <w:rPr>
          <w:snapToGrid w:val="0"/>
          <w:sz w:val="20"/>
        </w:rPr>
        <w:tab/>
      </w:r>
      <w:r w:rsidR="003A040B">
        <w:rPr>
          <w:snapToGrid w:val="0"/>
          <w:sz w:val="20"/>
        </w:rPr>
        <w:t xml:space="preserve"> </w:t>
      </w:r>
    </w:p>
    <w:p w:rsidR="00E0339B" w:rsidRDefault="00E0339B">
      <w:pPr>
        <w:jc w:val="both"/>
        <w:rPr>
          <w:i/>
          <w:iCs/>
          <w:snapToGrid w:val="0"/>
          <w:sz w:val="20"/>
        </w:rPr>
      </w:pPr>
      <w:r>
        <w:rPr>
          <w:snapToGrid w:val="0"/>
          <w:sz w:val="20"/>
        </w:rPr>
        <w:t>Students will learn effective strategies for learning and applying microcomputer software including word processing, spreadsheet, presentation</w:t>
      </w:r>
      <w:r w:rsidR="00B475D5">
        <w:rPr>
          <w:snapToGrid w:val="0"/>
          <w:sz w:val="20"/>
        </w:rPr>
        <w:t>,</w:t>
      </w:r>
      <w:r>
        <w:rPr>
          <w:snapToGrid w:val="0"/>
          <w:sz w:val="20"/>
        </w:rPr>
        <w:t xml:space="preserve"> and database management.  The course introduces concepts, terminology, and tools of the microcomputer software operating and application system environment.  Introduction to the effective utilization of networking for communication research, and information downloading is also incorporated in the course.  Emphasis is upon preparing the student to use computer technology effectively in the education and work environment.  </w:t>
      </w:r>
    </w:p>
    <w:p w:rsidR="001F4F84" w:rsidRDefault="001F4F84">
      <w:pPr>
        <w:jc w:val="both"/>
        <w:rPr>
          <w:i/>
          <w:iCs/>
          <w:snapToGrid w:val="0"/>
          <w:sz w:val="20"/>
        </w:rPr>
      </w:pPr>
    </w:p>
    <w:p w:rsidR="00E0339B" w:rsidRDefault="00E0339B">
      <w:pPr>
        <w:rPr>
          <w:snapToGrid w:val="0"/>
          <w:sz w:val="20"/>
        </w:rPr>
      </w:pPr>
      <w:r>
        <w:rPr>
          <w:b/>
          <w:bCs/>
          <w:snapToGrid w:val="0"/>
          <w:sz w:val="20"/>
        </w:rPr>
        <w:t>Prerequisites:</w:t>
      </w:r>
      <w:r w:rsidR="00886E99">
        <w:rPr>
          <w:snapToGrid w:val="0"/>
          <w:sz w:val="20"/>
        </w:rPr>
        <w:t xml:space="preserve"> none.</w:t>
      </w:r>
    </w:p>
    <w:p w:rsidR="00E0339B" w:rsidRDefault="00E0339B">
      <w:pPr>
        <w:pStyle w:val="BodyText"/>
        <w:rPr>
          <w:sz w:val="20"/>
        </w:rPr>
      </w:pPr>
    </w:p>
    <w:p w:rsidR="00D519FD" w:rsidRDefault="00D519FD" w:rsidP="00D519FD">
      <w:pPr>
        <w:pStyle w:val="Heading1"/>
        <w:rPr>
          <w:sz w:val="20"/>
        </w:rPr>
      </w:pPr>
      <w:r>
        <w:rPr>
          <w:sz w:val="20"/>
        </w:rPr>
        <w:t>COURSE OBJECTIVES:</w:t>
      </w:r>
    </w:p>
    <w:p w:rsidR="00D519FD" w:rsidRDefault="00D519FD" w:rsidP="00D519FD">
      <w:pPr>
        <w:widowControl w:val="0"/>
        <w:rPr>
          <w:snapToGrid w:val="0"/>
          <w:sz w:val="20"/>
        </w:rPr>
      </w:pPr>
      <w:r>
        <w:rPr>
          <w:snapToGrid w:val="0"/>
          <w:sz w:val="20"/>
        </w:rPr>
        <w:t>Upon completion of this course the student should be able to:</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use a current operating system to run applications and efficiently manage computer files</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use personal information management software to organize appointments, contact information, and to-do lists, and share calendars with others over the Internet</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use Web resources and a current word processing application to create a college-level research paper</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use a current spreadsheet application to analyze complex numeric data and generate useful charts</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work in a group using online collaborative tools, project management software, and productivity software to solve a problem for a business or organization</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create a professional presentation, and make it available to view from a custom designed Web page</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demonstrate an understanding of how digital technology, various general purpose and special purpose computers, and software are applied to solve problems and provide services</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demonstrate an understanding of how telecommunications, wired and wireless networks, and the Internet and Web, are used to provide people with anywhere, anytime access to communications and information, for a variety of environments and uses</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demonstrate an understanding of how databases and computer-based information systems are used to support the goals of business, organizations, and the general public</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demonstrate and understanding of how digital technologies assist people in creating, using, and enjoying music and other audio, graphic artwork, photographs, video, and games</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demonstrate an understanding of information security and vulnerabilities and actions to take to secure digital information systems</w:t>
      </w:r>
    </w:p>
    <w:p w:rsidR="00D519FD" w:rsidRPr="002D762E" w:rsidRDefault="00D519FD" w:rsidP="00AE6A11">
      <w:pPr>
        <w:numPr>
          <w:ilvl w:val="0"/>
          <w:numId w:val="43"/>
        </w:numPr>
        <w:shd w:val="clear" w:color="auto" w:fill="F8F8F8"/>
        <w:spacing w:beforeLines="1" w:before="2" w:afterLines="1" w:after="2"/>
        <w:rPr>
          <w:snapToGrid w:val="0"/>
          <w:sz w:val="20"/>
        </w:rPr>
      </w:pPr>
      <w:r w:rsidRPr="002D762E">
        <w:rPr>
          <w:snapToGrid w:val="0"/>
          <w:sz w:val="20"/>
        </w:rPr>
        <w:t>demonstrate an understanding of the impact of digital technologies on the lives of individuals, society, and the world and related ethical issues</w:t>
      </w:r>
    </w:p>
    <w:p w:rsidR="00D519FD" w:rsidRDefault="00D519FD" w:rsidP="00D519FD">
      <w:pPr>
        <w:widowControl w:val="0"/>
        <w:rPr>
          <w:snapToGrid w:val="0"/>
          <w:sz w:val="20"/>
        </w:rPr>
      </w:pPr>
    </w:p>
    <w:p w:rsidR="002A6444" w:rsidRDefault="002A6444" w:rsidP="00D519FD">
      <w:pPr>
        <w:widowControl w:val="0"/>
        <w:rPr>
          <w:snapToGrid w:val="0"/>
          <w:sz w:val="20"/>
        </w:rPr>
      </w:pPr>
    </w:p>
    <w:p w:rsidR="002A6444" w:rsidRDefault="002A6444" w:rsidP="00D519FD">
      <w:pPr>
        <w:widowControl w:val="0"/>
        <w:rPr>
          <w:snapToGrid w:val="0"/>
          <w:sz w:val="20"/>
        </w:rPr>
      </w:pPr>
    </w:p>
    <w:p w:rsidR="002A6444" w:rsidRDefault="002A6444" w:rsidP="00D519FD">
      <w:pPr>
        <w:widowControl w:val="0"/>
        <w:rPr>
          <w:snapToGrid w:val="0"/>
          <w:sz w:val="20"/>
        </w:rPr>
      </w:pPr>
    </w:p>
    <w:p w:rsidR="002A6444" w:rsidRDefault="002A6444" w:rsidP="00D519FD">
      <w:pPr>
        <w:widowControl w:val="0"/>
        <w:rPr>
          <w:snapToGrid w:val="0"/>
          <w:sz w:val="20"/>
        </w:rPr>
      </w:pPr>
    </w:p>
    <w:p w:rsidR="002A6444" w:rsidRDefault="002A6444" w:rsidP="00D519FD">
      <w:pPr>
        <w:widowControl w:val="0"/>
        <w:rPr>
          <w:snapToGrid w:val="0"/>
          <w:sz w:val="20"/>
        </w:rPr>
      </w:pPr>
    </w:p>
    <w:p w:rsidR="00E0339B" w:rsidRDefault="00E0339B">
      <w:pPr>
        <w:widowControl w:val="0"/>
        <w:rPr>
          <w:snapToGrid w:val="0"/>
          <w:sz w:val="20"/>
        </w:rPr>
      </w:pPr>
    </w:p>
    <w:p w:rsidR="00EB3F62" w:rsidRPr="00492A8B" w:rsidRDefault="00EB3F62" w:rsidP="00EB3F62">
      <w:pPr>
        <w:pStyle w:val="Heading1"/>
        <w:rPr>
          <w:sz w:val="22"/>
        </w:rPr>
      </w:pPr>
      <w:r w:rsidRPr="00492A8B">
        <w:rPr>
          <w:sz w:val="22"/>
        </w:rPr>
        <w:lastRenderedPageBreak/>
        <w:t>ACHIEVEMENT of</w:t>
      </w:r>
      <w:r>
        <w:rPr>
          <w:sz w:val="22"/>
        </w:rPr>
        <w:t xml:space="preserve"> </w:t>
      </w:r>
      <w:r w:rsidRPr="00492A8B">
        <w:rPr>
          <w:sz w:val="22"/>
        </w:rPr>
        <w:t>STUDENT LEARNING OUTCOMES</w:t>
      </w:r>
    </w:p>
    <w:p w:rsidR="00EB3F62" w:rsidRDefault="00EB3F62" w:rsidP="00EB3F62">
      <w:pPr>
        <w:pStyle w:val="Header"/>
        <w:widowControl w:val="0"/>
        <w:tabs>
          <w:tab w:val="clear" w:pos="4320"/>
          <w:tab w:val="clear" w:pos="8640"/>
        </w:tabs>
        <w:rPr>
          <w:snapToGrid w:val="0"/>
        </w:rPr>
      </w:pPr>
      <w:r>
        <w:rPr>
          <w:snapToGrid w:val="0"/>
        </w:rPr>
        <w:t xml:space="preserve">Learning is assessed in weekly assignments and in exams, which directly measure the course outcomes identified. </w:t>
      </w:r>
      <w:r>
        <w:rPr>
          <w:i/>
          <w:snapToGrid w:val="0"/>
        </w:rPr>
        <w:t xml:space="preserve"> Refer to: S</w:t>
      </w:r>
      <w:r w:rsidRPr="004C1544">
        <w:rPr>
          <w:i/>
          <w:snapToGrid w:val="0"/>
        </w:rPr>
        <w:t>yllabus,</w:t>
      </w:r>
      <w:r>
        <w:rPr>
          <w:snapToGrid w:val="0"/>
        </w:rPr>
        <w:t xml:space="preserve"> </w:t>
      </w:r>
      <w:r w:rsidRPr="00003015">
        <w:rPr>
          <w:i/>
          <w:snapToGrid w:val="0"/>
        </w:rPr>
        <w:t>Content Coverage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578"/>
        <w:gridCol w:w="3902"/>
      </w:tblGrid>
      <w:tr w:rsidR="00EB3F62" w:rsidTr="00561193">
        <w:tc>
          <w:tcPr>
            <w:tcW w:w="2898" w:type="dxa"/>
          </w:tcPr>
          <w:p w:rsidR="00EB3F62" w:rsidRPr="00C16278" w:rsidRDefault="00EB3F62" w:rsidP="00561193">
            <w:pPr>
              <w:pStyle w:val="Header"/>
              <w:widowControl w:val="0"/>
              <w:tabs>
                <w:tab w:val="clear" w:pos="4320"/>
                <w:tab w:val="clear" w:pos="8640"/>
              </w:tabs>
              <w:rPr>
                <w:rFonts w:eastAsia="Calibri"/>
                <w:b/>
                <w:snapToGrid w:val="0"/>
                <w:szCs w:val="22"/>
              </w:rPr>
            </w:pPr>
            <w:r w:rsidRPr="00C16278">
              <w:rPr>
                <w:rFonts w:eastAsia="Calibri"/>
                <w:b/>
                <w:snapToGrid w:val="0"/>
                <w:szCs w:val="22"/>
              </w:rPr>
              <w:t>Student Learning Outcomes</w:t>
            </w:r>
          </w:p>
        </w:tc>
        <w:tc>
          <w:tcPr>
            <w:tcW w:w="2578" w:type="dxa"/>
          </w:tcPr>
          <w:p w:rsidR="00EB3F62" w:rsidRPr="00C16278" w:rsidRDefault="00EB3F62" w:rsidP="00561193">
            <w:pPr>
              <w:pStyle w:val="Header"/>
              <w:widowControl w:val="0"/>
              <w:tabs>
                <w:tab w:val="clear" w:pos="4320"/>
                <w:tab w:val="clear" w:pos="8640"/>
              </w:tabs>
              <w:rPr>
                <w:rFonts w:eastAsia="Calibri"/>
                <w:b/>
                <w:snapToGrid w:val="0"/>
                <w:szCs w:val="22"/>
              </w:rPr>
            </w:pPr>
            <w:r w:rsidRPr="00C16278">
              <w:rPr>
                <w:rFonts w:eastAsia="Calibri"/>
                <w:b/>
                <w:snapToGrid w:val="0"/>
                <w:szCs w:val="22"/>
              </w:rPr>
              <w:t xml:space="preserve"> Course Assignments  </w:t>
            </w:r>
          </w:p>
        </w:tc>
        <w:tc>
          <w:tcPr>
            <w:tcW w:w="3902" w:type="dxa"/>
          </w:tcPr>
          <w:p w:rsidR="00EB3F62" w:rsidRPr="00C16278" w:rsidRDefault="00EB3F62" w:rsidP="00561193">
            <w:pPr>
              <w:pStyle w:val="Header"/>
              <w:widowControl w:val="0"/>
              <w:tabs>
                <w:tab w:val="clear" w:pos="4320"/>
                <w:tab w:val="clear" w:pos="8640"/>
              </w:tabs>
              <w:rPr>
                <w:rFonts w:eastAsia="Calibri"/>
                <w:b/>
                <w:snapToGrid w:val="0"/>
                <w:szCs w:val="22"/>
              </w:rPr>
            </w:pPr>
            <w:r w:rsidRPr="00C16278">
              <w:rPr>
                <w:rFonts w:eastAsia="Calibri"/>
                <w:b/>
                <w:snapToGrid w:val="0"/>
                <w:szCs w:val="22"/>
              </w:rPr>
              <w:t>Course Exams</w:t>
            </w:r>
          </w:p>
        </w:tc>
      </w:tr>
      <w:tr w:rsidR="00EB3F62" w:rsidTr="00561193">
        <w:tc>
          <w:tcPr>
            <w:tcW w:w="2898" w:type="dxa"/>
          </w:tcPr>
          <w:p w:rsidR="00EB3F62" w:rsidRPr="00C16278"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1,3,7</w:t>
            </w:r>
          </w:p>
        </w:tc>
        <w:tc>
          <w:tcPr>
            <w:tcW w:w="2578" w:type="dxa"/>
          </w:tcPr>
          <w:p w:rsidR="00EB3F62" w:rsidRPr="00C16278"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 xml:space="preserve">Word </w:t>
            </w:r>
          </w:p>
        </w:tc>
        <w:tc>
          <w:tcPr>
            <w:tcW w:w="3902" w:type="dxa"/>
          </w:tcPr>
          <w:p w:rsidR="00EB3F62" w:rsidRPr="00C16278" w:rsidRDefault="00EB3F62" w:rsidP="003F6B5D">
            <w:pPr>
              <w:pStyle w:val="Header"/>
              <w:widowControl w:val="0"/>
              <w:tabs>
                <w:tab w:val="clear" w:pos="4320"/>
                <w:tab w:val="clear" w:pos="8640"/>
              </w:tabs>
              <w:rPr>
                <w:rFonts w:eastAsia="Calibri"/>
                <w:snapToGrid w:val="0"/>
                <w:szCs w:val="22"/>
              </w:rPr>
            </w:pPr>
            <w:r w:rsidRPr="00C16278">
              <w:rPr>
                <w:rFonts w:eastAsia="Calibri"/>
                <w:snapToGrid w:val="0"/>
                <w:szCs w:val="22"/>
              </w:rPr>
              <w:t xml:space="preserve">Exams – </w:t>
            </w:r>
            <w:r w:rsidR="003F6B5D">
              <w:rPr>
                <w:rFonts w:eastAsia="Calibri"/>
                <w:snapToGrid w:val="0"/>
                <w:szCs w:val="22"/>
              </w:rPr>
              <w:t>Word</w:t>
            </w:r>
            <w:r w:rsidRPr="00C16278">
              <w:rPr>
                <w:rFonts w:eastAsia="Calibri"/>
                <w:snapToGrid w:val="0"/>
                <w:szCs w:val="22"/>
              </w:rPr>
              <w:t xml:space="preserve"> Level I, Level II, Level III</w:t>
            </w:r>
          </w:p>
        </w:tc>
      </w:tr>
      <w:tr w:rsidR="00EB3F62" w:rsidTr="00561193">
        <w:tc>
          <w:tcPr>
            <w:tcW w:w="2898" w:type="dxa"/>
          </w:tcPr>
          <w:p w:rsidR="00EB3F62" w:rsidRPr="00C16278"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1,2,7,8,10,11,12</w:t>
            </w:r>
          </w:p>
        </w:tc>
        <w:tc>
          <w:tcPr>
            <w:tcW w:w="2578" w:type="dxa"/>
          </w:tcPr>
          <w:p w:rsidR="00EB3F62" w:rsidRPr="00C16278"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 xml:space="preserve">Office 2016 and Windows 10 </w:t>
            </w:r>
          </w:p>
        </w:tc>
        <w:tc>
          <w:tcPr>
            <w:tcW w:w="3902" w:type="dxa"/>
          </w:tcPr>
          <w:p w:rsidR="00EB3F62" w:rsidRPr="00C16278" w:rsidRDefault="003F6B5D" w:rsidP="003F6B5D">
            <w:pPr>
              <w:pStyle w:val="Header"/>
              <w:widowControl w:val="0"/>
              <w:tabs>
                <w:tab w:val="clear" w:pos="4320"/>
                <w:tab w:val="clear" w:pos="8640"/>
              </w:tabs>
              <w:rPr>
                <w:rFonts w:eastAsia="Calibri"/>
                <w:snapToGrid w:val="0"/>
                <w:szCs w:val="22"/>
              </w:rPr>
            </w:pPr>
            <w:r>
              <w:rPr>
                <w:rFonts w:eastAsia="Calibri"/>
                <w:snapToGrid w:val="0"/>
                <w:szCs w:val="22"/>
              </w:rPr>
              <w:t>Exam</w:t>
            </w:r>
            <w:r w:rsidR="00EB3F62" w:rsidRPr="00C16278">
              <w:rPr>
                <w:rFonts w:eastAsia="Calibri"/>
                <w:snapToGrid w:val="0"/>
                <w:szCs w:val="22"/>
              </w:rPr>
              <w:t xml:space="preserve"> – </w:t>
            </w:r>
            <w:r>
              <w:rPr>
                <w:rFonts w:eastAsia="Calibri"/>
                <w:snapToGrid w:val="0"/>
                <w:szCs w:val="22"/>
              </w:rPr>
              <w:t>Concepts</w:t>
            </w:r>
            <w:r w:rsidR="00EB3F62" w:rsidRPr="00C16278">
              <w:rPr>
                <w:rFonts w:eastAsia="Calibri"/>
                <w:snapToGrid w:val="0"/>
                <w:szCs w:val="22"/>
              </w:rPr>
              <w:t xml:space="preserve"> Level </w:t>
            </w:r>
            <w:r w:rsidR="00EB3F62">
              <w:rPr>
                <w:rFonts w:eastAsia="Calibri"/>
                <w:snapToGrid w:val="0"/>
                <w:szCs w:val="22"/>
              </w:rPr>
              <w:t xml:space="preserve">I </w:t>
            </w:r>
          </w:p>
        </w:tc>
      </w:tr>
      <w:tr w:rsidR="00EB3F62" w:rsidTr="00561193">
        <w:tc>
          <w:tcPr>
            <w:tcW w:w="2898" w:type="dxa"/>
          </w:tcPr>
          <w:p w:rsidR="00EB3F62" w:rsidRPr="00C16278"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1.4.7</w:t>
            </w:r>
          </w:p>
        </w:tc>
        <w:tc>
          <w:tcPr>
            <w:tcW w:w="2578" w:type="dxa"/>
          </w:tcPr>
          <w:p w:rsidR="00EB3F62" w:rsidRPr="00C16278"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Excel</w:t>
            </w:r>
          </w:p>
        </w:tc>
        <w:tc>
          <w:tcPr>
            <w:tcW w:w="3902" w:type="dxa"/>
          </w:tcPr>
          <w:p w:rsidR="00EB3F62" w:rsidRPr="00C16278"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Exams – Excel Level I, Level II, and Level III</w:t>
            </w:r>
          </w:p>
        </w:tc>
      </w:tr>
      <w:tr w:rsidR="003F6B5D" w:rsidTr="00561193">
        <w:tc>
          <w:tcPr>
            <w:tcW w:w="2898" w:type="dxa"/>
          </w:tcPr>
          <w:p w:rsidR="003F6B5D"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1,7,9</w:t>
            </w:r>
          </w:p>
        </w:tc>
        <w:tc>
          <w:tcPr>
            <w:tcW w:w="2578" w:type="dxa"/>
          </w:tcPr>
          <w:p w:rsidR="003F6B5D"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Access and Databases</w:t>
            </w:r>
          </w:p>
        </w:tc>
        <w:tc>
          <w:tcPr>
            <w:tcW w:w="3902" w:type="dxa"/>
          </w:tcPr>
          <w:p w:rsidR="003F6B5D" w:rsidRDefault="003F6B5D" w:rsidP="00561193">
            <w:pPr>
              <w:pStyle w:val="Header"/>
              <w:widowControl w:val="0"/>
              <w:tabs>
                <w:tab w:val="clear" w:pos="4320"/>
                <w:tab w:val="clear" w:pos="8640"/>
              </w:tabs>
              <w:rPr>
                <w:rFonts w:eastAsia="Calibri"/>
                <w:snapToGrid w:val="0"/>
                <w:szCs w:val="22"/>
              </w:rPr>
            </w:pPr>
            <w:r>
              <w:rPr>
                <w:rFonts w:eastAsia="Calibri"/>
                <w:snapToGrid w:val="0"/>
                <w:szCs w:val="22"/>
              </w:rPr>
              <w:t>Exam- Access Level I</w:t>
            </w:r>
          </w:p>
        </w:tc>
      </w:tr>
      <w:tr w:rsidR="003F6B5D" w:rsidTr="00561193">
        <w:tc>
          <w:tcPr>
            <w:tcW w:w="2898" w:type="dxa"/>
          </w:tcPr>
          <w:p w:rsidR="003F6B5D" w:rsidRDefault="00AC0C9F" w:rsidP="00561193">
            <w:pPr>
              <w:pStyle w:val="Header"/>
              <w:widowControl w:val="0"/>
              <w:tabs>
                <w:tab w:val="clear" w:pos="4320"/>
                <w:tab w:val="clear" w:pos="8640"/>
              </w:tabs>
              <w:rPr>
                <w:rFonts w:eastAsia="Calibri"/>
                <w:snapToGrid w:val="0"/>
                <w:szCs w:val="22"/>
              </w:rPr>
            </w:pPr>
            <w:r>
              <w:rPr>
                <w:rFonts w:eastAsia="Calibri"/>
                <w:snapToGrid w:val="0"/>
                <w:szCs w:val="22"/>
              </w:rPr>
              <w:t>1,6,7</w:t>
            </w:r>
          </w:p>
        </w:tc>
        <w:tc>
          <w:tcPr>
            <w:tcW w:w="2578" w:type="dxa"/>
          </w:tcPr>
          <w:p w:rsidR="003F6B5D" w:rsidRDefault="00AC0C9F" w:rsidP="00561193">
            <w:pPr>
              <w:pStyle w:val="Header"/>
              <w:widowControl w:val="0"/>
              <w:tabs>
                <w:tab w:val="clear" w:pos="4320"/>
                <w:tab w:val="clear" w:pos="8640"/>
              </w:tabs>
              <w:rPr>
                <w:rFonts w:eastAsia="Calibri"/>
                <w:snapToGrid w:val="0"/>
                <w:szCs w:val="22"/>
              </w:rPr>
            </w:pPr>
            <w:proofErr w:type="spellStart"/>
            <w:r>
              <w:rPr>
                <w:rFonts w:eastAsia="Calibri"/>
                <w:snapToGrid w:val="0"/>
                <w:szCs w:val="22"/>
              </w:rPr>
              <w:t>Powerpoint</w:t>
            </w:r>
            <w:proofErr w:type="spellEnd"/>
            <w:r>
              <w:rPr>
                <w:rFonts w:eastAsia="Calibri"/>
                <w:snapToGrid w:val="0"/>
                <w:szCs w:val="22"/>
              </w:rPr>
              <w:t xml:space="preserve"> and Presentations</w:t>
            </w:r>
          </w:p>
        </w:tc>
        <w:tc>
          <w:tcPr>
            <w:tcW w:w="3902" w:type="dxa"/>
          </w:tcPr>
          <w:p w:rsidR="003F6B5D" w:rsidRDefault="00AC0C9F" w:rsidP="00561193">
            <w:pPr>
              <w:pStyle w:val="Header"/>
              <w:widowControl w:val="0"/>
              <w:tabs>
                <w:tab w:val="clear" w:pos="4320"/>
                <w:tab w:val="clear" w:pos="8640"/>
              </w:tabs>
              <w:rPr>
                <w:rFonts w:eastAsia="Calibri"/>
                <w:snapToGrid w:val="0"/>
                <w:szCs w:val="22"/>
              </w:rPr>
            </w:pPr>
            <w:r>
              <w:rPr>
                <w:rFonts w:eastAsia="Calibri"/>
                <w:snapToGrid w:val="0"/>
                <w:szCs w:val="22"/>
              </w:rPr>
              <w:t xml:space="preserve">Exam – </w:t>
            </w:r>
            <w:proofErr w:type="spellStart"/>
            <w:r>
              <w:rPr>
                <w:rFonts w:eastAsia="Calibri"/>
                <w:snapToGrid w:val="0"/>
                <w:szCs w:val="22"/>
              </w:rPr>
              <w:t>Powerpoint</w:t>
            </w:r>
            <w:proofErr w:type="spellEnd"/>
            <w:r>
              <w:rPr>
                <w:rFonts w:eastAsia="Calibri"/>
                <w:snapToGrid w:val="0"/>
                <w:szCs w:val="22"/>
              </w:rPr>
              <w:t xml:space="preserve"> Level I</w:t>
            </w:r>
          </w:p>
        </w:tc>
      </w:tr>
    </w:tbl>
    <w:p w:rsidR="00EB3F62" w:rsidRDefault="00EB3F62" w:rsidP="00001D37">
      <w:pPr>
        <w:pStyle w:val="Heading2"/>
        <w:rPr>
          <w:sz w:val="20"/>
        </w:rPr>
      </w:pPr>
    </w:p>
    <w:p w:rsidR="00E0339B" w:rsidRDefault="00E0339B" w:rsidP="00001D37">
      <w:pPr>
        <w:pStyle w:val="Heading2"/>
        <w:rPr>
          <w:sz w:val="20"/>
        </w:rPr>
      </w:pPr>
      <w:r>
        <w:rPr>
          <w:sz w:val="20"/>
        </w:rPr>
        <w:t>INSTRUCTIONAL MATERIALS REQUIRED</w:t>
      </w:r>
      <w:r w:rsidR="00001D37">
        <w:rPr>
          <w:sz w:val="20"/>
        </w:rPr>
        <w:t>:</w:t>
      </w:r>
    </w:p>
    <w:p w:rsidR="00D519FD" w:rsidRDefault="008077B2" w:rsidP="00AE6A11">
      <w:pPr>
        <w:numPr>
          <w:ilvl w:val="0"/>
          <w:numId w:val="40"/>
        </w:numPr>
        <w:rPr>
          <w:bCs/>
          <w:sz w:val="20"/>
        </w:rPr>
      </w:pPr>
      <w:r w:rsidRPr="00D519FD">
        <w:rPr>
          <w:bCs/>
          <w:sz w:val="20"/>
        </w:rPr>
        <w:t>Text:</w:t>
      </w:r>
      <w:r w:rsidR="00B06CAC">
        <w:rPr>
          <w:bCs/>
          <w:sz w:val="20"/>
        </w:rPr>
        <w:t xml:space="preserve"> Microsoft Office 2016</w:t>
      </w:r>
      <w:r w:rsidR="00A503F1">
        <w:rPr>
          <w:bCs/>
          <w:sz w:val="20"/>
        </w:rPr>
        <w:t xml:space="preserve"> Introduction – Enhanced Edition, Shelly Cashman</w:t>
      </w:r>
      <w:r w:rsidR="00B06CAC">
        <w:rPr>
          <w:bCs/>
          <w:sz w:val="20"/>
        </w:rPr>
        <w:t xml:space="preserve"> </w:t>
      </w:r>
      <w:r w:rsidR="00B06CAC">
        <w:rPr>
          <w:rFonts w:ascii="Calibri" w:hAnsi="Calibri"/>
          <w:color w:val="44546A"/>
          <w:szCs w:val="22"/>
          <w:shd w:val="clear" w:color="auto" w:fill="FFFFFF"/>
        </w:rPr>
        <w:t>ISBN – 9781305870499</w:t>
      </w:r>
      <w:r w:rsidR="00AA0DF6">
        <w:rPr>
          <w:rFonts w:ascii="Calibri" w:hAnsi="Calibri"/>
          <w:color w:val="000000"/>
          <w:szCs w:val="22"/>
        </w:rPr>
        <w:t xml:space="preserve">.  </w:t>
      </w:r>
      <w:r w:rsidR="00AA0DF6" w:rsidRPr="00E64858">
        <w:rPr>
          <w:bCs/>
          <w:sz w:val="20"/>
        </w:rPr>
        <w:t xml:space="preserve">This product will also come with MINDTAP with an </w:t>
      </w:r>
      <w:proofErr w:type="spellStart"/>
      <w:r w:rsidR="00AA0DF6" w:rsidRPr="00E64858">
        <w:rPr>
          <w:bCs/>
          <w:sz w:val="20"/>
        </w:rPr>
        <w:t>ebook</w:t>
      </w:r>
      <w:proofErr w:type="spellEnd"/>
      <w:r w:rsidR="00AA0DF6" w:rsidRPr="00E64858">
        <w:rPr>
          <w:bCs/>
          <w:sz w:val="20"/>
        </w:rPr>
        <w:t xml:space="preserve"> for the class.  SAM (Skill Assessment Manager) will also be included in this bundle.</w:t>
      </w:r>
      <w:r w:rsidR="00D719CA">
        <w:rPr>
          <w:bCs/>
          <w:sz w:val="20"/>
        </w:rPr>
        <w:t xml:space="preserve">  NO PHYSICAL TEXTBOOK</w:t>
      </w:r>
    </w:p>
    <w:p w:rsidR="00937988" w:rsidRPr="00E94589" w:rsidRDefault="008077B2" w:rsidP="00E94589">
      <w:pPr>
        <w:numPr>
          <w:ilvl w:val="0"/>
          <w:numId w:val="40"/>
        </w:numPr>
        <w:rPr>
          <w:bCs/>
          <w:sz w:val="20"/>
        </w:rPr>
      </w:pPr>
      <w:r w:rsidRPr="00D519FD">
        <w:rPr>
          <w:bCs/>
          <w:sz w:val="20"/>
        </w:rPr>
        <w:t xml:space="preserve">Software: Microsoft Windows </w:t>
      </w:r>
      <w:r w:rsidR="005D1939">
        <w:rPr>
          <w:bCs/>
          <w:sz w:val="20"/>
        </w:rPr>
        <w:t>7</w:t>
      </w:r>
      <w:r w:rsidR="00595074">
        <w:rPr>
          <w:bCs/>
          <w:sz w:val="20"/>
        </w:rPr>
        <w:t xml:space="preserve"> or higher</w:t>
      </w:r>
      <w:r w:rsidR="00B06CAC">
        <w:rPr>
          <w:bCs/>
          <w:sz w:val="20"/>
        </w:rPr>
        <w:t>; Microsoft Office 2016</w:t>
      </w:r>
      <w:r w:rsidR="005D1939">
        <w:rPr>
          <w:bCs/>
          <w:sz w:val="20"/>
        </w:rPr>
        <w:t xml:space="preserve"> or Office 365</w:t>
      </w:r>
      <w:r w:rsidRPr="00D519FD">
        <w:rPr>
          <w:bCs/>
          <w:sz w:val="20"/>
        </w:rPr>
        <w:t>; Internet Explorer 7</w:t>
      </w:r>
      <w:r w:rsidR="00D519FD">
        <w:rPr>
          <w:bCs/>
          <w:sz w:val="20"/>
        </w:rPr>
        <w:t xml:space="preserve"> or hig</w:t>
      </w:r>
      <w:r w:rsidR="00530EC9">
        <w:rPr>
          <w:bCs/>
          <w:sz w:val="20"/>
        </w:rPr>
        <w:t>h</w:t>
      </w:r>
      <w:r w:rsidR="00D519FD">
        <w:rPr>
          <w:bCs/>
          <w:sz w:val="20"/>
        </w:rPr>
        <w:t>er</w:t>
      </w:r>
      <w:r w:rsidRPr="00D519FD">
        <w:rPr>
          <w:bCs/>
          <w:sz w:val="20"/>
        </w:rPr>
        <w:t>.  Instructor will provide information on how to use these packages.</w:t>
      </w:r>
    </w:p>
    <w:p w:rsidR="00AD229E" w:rsidRPr="00AD229E" w:rsidRDefault="00AD229E" w:rsidP="00347417">
      <w:pPr>
        <w:pStyle w:val="ListParagraph"/>
        <w:widowControl w:val="0"/>
        <w:numPr>
          <w:ilvl w:val="0"/>
          <w:numId w:val="40"/>
        </w:numPr>
        <w:rPr>
          <w:rFonts w:ascii="Sylfaen" w:hAnsi="Sylfaen"/>
          <w:bCs/>
          <w:i/>
          <w:sz w:val="20"/>
        </w:rPr>
      </w:pPr>
      <w:r>
        <w:rPr>
          <w:bCs/>
          <w:i/>
          <w:sz w:val="20"/>
        </w:rPr>
        <w:t>Office 365 is Available to you for “FREE” – check out this link</w:t>
      </w:r>
    </w:p>
    <w:p w:rsidR="00AD229E" w:rsidRDefault="001B701F" w:rsidP="00AD229E">
      <w:pPr>
        <w:pStyle w:val="ListParagraph"/>
        <w:widowControl w:val="0"/>
        <w:ind w:left="360"/>
        <w:rPr>
          <w:rFonts w:ascii="Sylfaen" w:hAnsi="Sylfaen"/>
          <w:bCs/>
          <w:i/>
          <w:sz w:val="20"/>
        </w:rPr>
      </w:pPr>
      <w:hyperlink r:id="rId9" w:history="1">
        <w:r w:rsidR="00AD229E" w:rsidRPr="005F48AC">
          <w:rPr>
            <w:rStyle w:val="Hyperlink"/>
            <w:rFonts w:ascii="Sylfaen" w:hAnsi="Sylfaen"/>
            <w:bCs/>
            <w:i/>
            <w:sz w:val="20"/>
          </w:rPr>
          <w:t>https://my.moreheadstate.edu/Reference/TechnologyResources/Hardware-Software/Pages/Office365.aspx</w:t>
        </w:r>
      </w:hyperlink>
    </w:p>
    <w:p w:rsidR="00AD229E" w:rsidRPr="00347417" w:rsidRDefault="00AD229E" w:rsidP="00AD229E">
      <w:pPr>
        <w:pStyle w:val="ListParagraph"/>
        <w:widowControl w:val="0"/>
        <w:ind w:left="360"/>
        <w:rPr>
          <w:rFonts w:ascii="Sylfaen" w:hAnsi="Sylfaen"/>
          <w:bCs/>
          <w:i/>
          <w:sz w:val="20"/>
        </w:rPr>
      </w:pPr>
    </w:p>
    <w:p w:rsidR="00937988" w:rsidRPr="00E37388" w:rsidRDefault="00937988" w:rsidP="00937988">
      <w:pPr>
        <w:rPr>
          <w:bCs/>
          <w:i/>
          <w:sz w:val="20"/>
        </w:rPr>
      </w:pPr>
    </w:p>
    <w:p w:rsidR="00937988" w:rsidRPr="009C47C1" w:rsidRDefault="00937988" w:rsidP="00937988">
      <w:pPr>
        <w:pBdr>
          <w:top w:val="single" w:sz="4" w:space="1" w:color="auto"/>
          <w:left w:val="single" w:sz="4" w:space="4" w:color="auto"/>
          <w:bottom w:val="single" w:sz="4" w:space="1" w:color="auto"/>
          <w:right w:val="single" w:sz="4" w:space="4" w:color="auto"/>
        </w:pBdr>
        <w:ind w:firstLine="720"/>
        <w:rPr>
          <w:snapToGrid w:val="0"/>
          <w:sz w:val="18"/>
          <w:szCs w:val="18"/>
        </w:rPr>
      </w:pPr>
      <w:r w:rsidRPr="009C47C1">
        <w:rPr>
          <w:b/>
          <w:snapToGrid w:val="0"/>
          <w:szCs w:val="22"/>
        </w:rPr>
        <w:t xml:space="preserve">☺ </w:t>
      </w:r>
      <w:r w:rsidRPr="00950DA1">
        <w:rPr>
          <w:b/>
          <w:snapToGrid w:val="0"/>
          <w:sz w:val="28"/>
          <w:szCs w:val="28"/>
        </w:rPr>
        <w:t xml:space="preserve">  </w:t>
      </w:r>
      <w:r w:rsidRPr="009C47C1">
        <w:rPr>
          <w:b/>
          <w:snapToGrid w:val="0"/>
          <w:sz w:val="18"/>
          <w:szCs w:val="18"/>
          <w:u w:val="single"/>
        </w:rPr>
        <w:t>Selling</w:t>
      </w:r>
      <w:r w:rsidRPr="009C47C1">
        <w:rPr>
          <w:b/>
          <w:snapToGrid w:val="0"/>
          <w:sz w:val="18"/>
          <w:szCs w:val="18"/>
        </w:rPr>
        <w:t xml:space="preserve"> books back? </w:t>
      </w:r>
      <w:r w:rsidRPr="009C47C1">
        <w:rPr>
          <w:snapToGrid w:val="0"/>
          <w:sz w:val="18"/>
          <w:szCs w:val="18"/>
        </w:rPr>
        <w:t xml:space="preserve">At the end of the semester, you </w:t>
      </w:r>
      <w:r w:rsidRPr="00937988">
        <w:rPr>
          <w:snapToGrid w:val="0"/>
          <w:sz w:val="18"/>
          <w:szCs w:val="18"/>
          <w:u w:val="single"/>
        </w:rPr>
        <w:t>must return</w:t>
      </w:r>
      <w:r w:rsidRPr="009C47C1">
        <w:rPr>
          <w:snapToGrid w:val="0"/>
          <w:sz w:val="18"/>
          <w:szCs w:val="18"/>
        </w:rPr>
        <w:t xml:space="preserve"> </w:t>
      </w:r>
      <w:r w:rsidR="00095E2A">
        <w:rPr>
          <w:snapToGrid w:val="0"/>
          <w:sz w:val="18"/>
          <w:szCs w:val="18"/>
        </w:rPr>
        <w:t xml:space="preserve">textbook and video </w:t>
      </w:r>
      <w:r>
        <w:rPr>
          <w:snapToGrid w:val="0"/>
          <w:sz w:val="18"/>
          <w:szCs w:val="18"/>
        </w:rPr>
        <w:t>for buy-back</w:t>
      </w:r>
      <w:r w:rsidRPr="009C47C1">
        <w:rPr>
          <w:snapToGrid w:val="0"/>
          <w:sz w:val="18"/>
          <w:szCs w:val="18"/>
        </w:rPr>
        <w:t>.</w:t>
      </w:r>
    </w:p>
    <w:p w:rsidR="00BA0685" w:rsidRPr="00BA0685" w:rsidRDefault="00515BCC" w:rsidP="00BA0685">
      <w:pPr>
        <w:pBdr>
          <w:top w:val="single" w:sz="4" w:space="1" w:color="auto"/>
          <w:left w:val="single" w:sz="4" w:space="4" w:color="auto"/>
          <w:bottom w:val="single" w:sz="4" w:space="1" w:color="auto"/>
          <w:right w:val="single" w:sz="4" w:space="4" w:color="auto"/>
        </w:pBdr>
      </w:pPr>
      <w:r>
        <w:rPr>
          <w:b/>
          <w:snapToGrid w:val="0"/>
          <w:sz w:val="18"/>
          <w:szCs w:val="18"/>
        </w:rPr>
        <w:tab/>
      </w:r>
      <w:r w:rsidR="00937988">
        <w:rPr>
          <w:b/>
          <w:snapToGrid w:val="0"/>
          <w:sz w:val="18"/>
          <w:szCs w:val="18"/>
        </w:rPr>
        <w:tab/>
      </w:r>
      <w:r w:rsidR="00937988">
        <w:rPr>
          <w:b/>
          <w:snapToGrid w:val="0"/>
          <w:sz w:val="18"/>
          <w:szCs w:val="18"/>
        </w:rPr>
        <w:tab/>
      </w:r>
      <w:r w:rsidR="00937988" w:rsidRPr="009C47C1">
        <w:rPr>
          <w:b/>
          <w:snapToGrid w:val="0"/>
          <w:sz w:val="18"/>
          <w:szCs w:val="18"/>
          <w:u w:val="single"/>
        </w:rPr>
        <w:t>Buying</w:t>
      </w:r>
      <w:r w:rsidR="00937988" w:rsidRPr="009C47C1">
        <w:rPr>
          <w:b/>
          <w:snapToGrid w:val="0"/>
          <w:sz w:val="18"/>
          <w:szCs w:val="18"/>
        </w:rPr>
        <w:t xml:space="preserve"> USED Books? – </w:t>
      </w:r>
      <w:r w:rsidR="00937988" w:rsidRPr="009C47C1">
        <w:rPr>
          <w:snapToGrid w:val="0"/>
          <w:sz w:val="18"/>
          <w:szCs w:val="18"/>
        </w:rPr>
        <w:t>Be sure to purchase t</w:t>
      </w:r>
      <w:r w:rsidR="00095E2A">
        <w:rPr>
          <w:snapToGrid w:val="0"/>
          <w:sz w:val="18"/>
          <w:szCs w:val="18"/>
        </w:rPr>
        <w:t>extbook and video.</w:t>
      </w:r>
      <w:r w:rsidR="00937988">
        <w:rPr>
          <w:snapToGrid w:val="0"/>
          <w:sz w:val="18"/>
          <w:szCs w:val="18"/>
        </w:rPr>
        <w:tab/>
      </w:r>
    </w:p>
    <w:p w:rsidR="00D519FD" w:rsidRDefault="00D519FD">
      <w:pPr>
        <w:pStyle w:val="Heading2"/>
        <w:jc w:val="center"/>
        <w:rPr>
          <w:sz w:val="20"/>
        </w:rPr>
      </w:pPr>
    </w:p>
    <w:p w:rsidR="00D519FD" w:rsidRDefault="00D519FD">
      <w:pPr>
        <w:pStyle w:val="Heading2"/>
        <w:jc w:val="center"/>
        <w:rPr>
          <w:sz w:val="20"/>
        </w:rPr>
      </w:pPr>
    </w:p>
    <w:p w:rsidR="00001D37" w:rsidRPr="00001D37" w:rsidRDefault="00001D37" w:rsidP="00001D37"/>
    <w:p w:rsidR="00E0339B" w:rsidRDefault="00E0339B" w:rsidP="00001D37">
      <w:pPr>
        <w:pStyle w:val="Heading2"/>
        <w:rPr>
          <w:sz w:val="20"/>
        </w:rPr>
      </w:pPr>
      <w:r>
        <w:rPr>
          <w:sz w:val="20"/>
        </w:rPr>
        <w:t>GRADING POLICY and BASIS FOR FINAL GRADES</w:t>
      </w:r>
    </w:p>
    <w:p w:rsidR="00E0339B" w:rsidRPr="00310554" w:rsidRDefault="00E0339B">
      <w:pPr>
        <w:numPr>
          <w:ilvl w:val="0"/>
          <w:numId w:val="6"/>
        </w:numPr>
        <w:rPr>
          <w:bCs/>
          <w:sz w:val="20"/>
        </w:rPr>
      </w:pPr>
      <w:r w:rsidRPr="00310554">
        <w:rPr>
          <w:b/>
          <w:bCs/>
          <w:sz w:val="20"/>
        </w:rPr>
        <w:t>BASIS FOR FINAL GRADE</w:t>
      </w:r>
      <w:r w:rsidRPr="00310554">
        <w:rPr>
          <w:bCs/>
          <w:sz w:val="20"/>
        </w:rPr>
        <w:t>:</w:t>
      </w:r>
    </w:p>
    <w:p w:rsidR="00E0339B" w:rsidRDefault="009C24CF">
      <w:pPr>
        <w:ind w:firstLine="360"/>
        <w:rPr>
          <w:sz w:val="20"/>
        </w:rPr>
      </w:pPr>
      <w:r>
        <w:rPr>
          <w:sz w:val="20"/>
        </w:rPr>
        <w:t>Application Projects</w:t>
      </w:r>
      <w:r>
        <w:rPr>
          <w:sz w:val="20"/>
        </w:rPr>
        <w:tab/>
      </w:r>
      <w:r w:rsidR="00E0339B">
        <w:rPr>
          <w:sz w:val="20"/>
        </w:rPr>
        <w:tab/>
      </w:r>
      <w:r w:rsidR="00E0339B">
        <w:rPr>
          <w:sz w:val="20"/>
        </w:rPr>
        <w:tab/>
      </w:r>
      <w:r w:rsidR="00271F63">
        <w:rPr>
          <w:sz w:val="20"/>
        </w:rPr>
        <w:tab/>
      </w:r>
      <w:r>
        <w:rPr>
          <w:sz w:val="20"/>
        </w:rPr>
        <w:t>30</w:t>
      </w:r>
      <w:r w:rsidR="00E0339B">
        <w:rPr>
          <w:sz w:val="20"/>
        </w:rPr>
        <w:t>%</w:t>
      </w:r>
      <w:r w:rsidR="00E0339B">
        <w:rPr>
          <w:sz w:val="20"/>
        </w:rPr>
        <w:tab/>
      </w:r>
      <w:r w:rsidR="00E0339B">
        <w:rPr>
          <w:sz w:val="20"/>
        </w:rPr>
        <w:tab/>
        <w:t>90 to 100%</w:t>
      </w:r>
      <w:r w:rsidR="00E0339B">
        <w:rPr>
          <w:sz w:val="20"/>
        </w:rPr>
        <w:tab/>
        <w:t>A</w:t>
      </w:r>
    </w:p>
    <w:p w:rsidR="00E0339B" w:rsidRDefault="009C24CF">
      <w:pPr>
        <w:ind w:firstLine="360"/>
        <w:rPr>
          <w:sz w:val="20"/>
        </w:rPr>
      </w:pPr>
      <w:r>
        <w:rPr>
          <w:sz w:val="20"/>
        </w:rPr>
        <w:t>Content Trainings</w:t>
      </w:r>
      <w:r>
        <w:rPr>
          <w:sz w:val="20"/>
        </w:rPr>
        <w:tab/>
      </w:r>
      <w:r>
        <w:rPr>
          <w:sz w:val="20"/>
        </w:rPr>
        <w:tab/>
      </w:r>
      <w:r w:rsidR="00E0339B">
        <w:rPr>
          <w:sz w:val="20"/>
        </w:rPr>
        <w:tab/>
      </w:r>
      <w:r w:rsidR="00271F63">
        <w:rPr>
          <w:sz w:val="20"/>
        </w:rPr>
        <w:tab/>
      </w:r>
      <w:r>
        <w:rPr>
          <w:sz w:val="20"/>
        </w:rPr>
        <w:t>20</w:t>
      </w:r>
      <w:r w:rsidR="00E0339B">
        <w:rPr>
          <w:sz w:val="20"/>
        </w:rPr>
        <w:t>%</w:t>
      </w:r>
      <w:r w:rsidR="00E0339B">
        <w:rPr>
          <w:sz w:val="20"/>
        </w:rPr>
        <w:tab/>
      </w:r>
      <w:r w:rsidR="00E0339B">
        <w:rPr>
          <w:sz w:val="20"/>
        </w:rPr>
        <w:tab/>
        <w:t>80 to 89%</w:t>
      </w:r>
      <w:r w:rsidR="00E0339B">
        <w:rPr>
          <w:sz w:val="20"/>
        </w:rPr>
        <w:tab/>
        <w:t>B</w:t>
      </w:r>
    </w:p>
    <w:p w:rsidR="00DB253C" w:rsidRDefault="009C24CF" w:rsidP="00DB253C">
      <w:pPr>
        <w:ind w:firstLine="360"/>
        <w:rPr>
          <w:sz w:val="16"/>
          <w:szCs w:val="16"/>
        </w:rPr>
      </w:pPr>
      <w:r>
        <w:rPr>
          <w:sz w:val="20"/>
        </w:rPr>
        <w:t>Tests</w:t>
      </w:r>
      <w:r>
        <w:rPr>
          <w:sz w:val="20"/>
        </w:rPr>
        <w:tab/>
      </w:r>
      <w:r>
        <w:rPr>
          <w:sz w:val="20"/>
        </w:rPr>
        <w:tab/>
      </w:r>
      <w:r>
        <w:rPr>
          <w:sz w:val="20"/>
        </w:rPr>
        <w:tab/>
      </w:r>
      <w:r>
        <w:rPr>
          <w:sz w:val="20"/>
        </w:rPr>
        <w:tab/>
      </w:r>
      <w:r w:rsidR="00271F63">
        <w:rPr>
          <w:sz w:val="20"/>
        </w:rPr>
        <w:tab/>
      </w:r>
      <w:r>
        <w:rPr>
          <w:sz w:val="20"/>
        </w:rPr>
        <w:t>5</w:t>
      </w:r>
      <w:r w:rsidR="00515BCC">
        <w:rPr>
          <w:sz w:val="20"/>
        </w:rPr>
        <w:t>0%</w:t>
      </w:r>
      <w:r w:rsidR="00515BCC">
        <w:rPr>
          <w:sz w:val="20"/>
        </w:rPr>
        <w:tab/>
      </w:r>
      <w:r w:rsidR="00515BCC">
        <w:rPr>
          <w:sz w:val="20"/>
        </w:rPr>
        <w:tab/>
        <w:t>70 to 79%</w:t>
      </w:r>
      <w:r w:rsidR="00515BCC">
        <w:rPr>
          <w:sz w:val="20"/>
        </w:rPr>
        <w:tab/>
      </w:r>
      <w:r w:rsidR="00937988">
        <w:rPr>
          <w:sz w:val="20"/>
        </w:rPr>
        <w:t>C</w:t>
      </w:r>
    </w:p>
    <w:p w:rsidR="00DB253C" w:rsidRPr="00DB253C" w:rsidRDefault="00271F63" w:rsidP="00DB253C">
      <w:pPr>
        <w:ind w:firstLine="360"/>
        <w:rPr>
          <w:sz w:val="16"/>
          <w:szCs w:val="16"/>
        </w:rPr>
      </w:pPr>
      <w:r>
        <w:rPr>
          <w:sz w:val="16"/>
          <w:szCs w:val="16"/>
        </w:rPr>
        <w:tab/>
      </w:r>
      <w:r>
        <w:rPr>
          <w:sz w:val="16"/>
          <w:szCs w:val="16"/>
        </w:rPr>
        <w:tab/>
      </w:r>
      <w:r>
        <w:rPr>
          <w:sz w:val="16"/>
          <w:szCs w:val="16"/>
        </w:rPr>
        <w:tab/>
      </w:r>
      <w:r w:rsidR="00DB253C">
        <w:rPr>
          <w:sz w:val="16"/>
          <w:szCs w:val="16"/>
        </w:rPr>
        <w:tab/>
      </w:r>
      <w:r w:rsidR="00DB253C">
        <w:rPr>
          <w:sz w:val="16"/>
          <w:szCs w:val="16"/>
        </w:rPr>
        <w:tab/>
      </w:r>
      <w:r w:rsidR="00DB253C">
        <w:rPr>
          <w:sz w:val="16"/>
          <w:szCs w:val="16"/>
        </w:rPr>
        <w:tab/>
      </w:r>
      <w:r>
        <w:rPr>
          <w:sz w:val="16"/>
          <w:szCs w:val="16"/>
        </w:rPr>
        <w:tab/>
      </w:r>
      <w:r w:rsidR="00DB253C">
        <w:rPr>
          <w:sz w:val="16"/>
          <w:szCs w:val="16"/>
        </w:rPr>
        <w:tab/>
      </w:r>
      <w:r w:rsidR="00DB253C">
        <w:rPr>
          <w:sz w:val="20"/>
        </w:rPr>
        <w:t>60 to 69%</w:t>
      </w:r>
      <w:r w:rsidR="00DB253C">
        <w:rPr>
          <w:sz w:val="20"/>
        </w:rPr>
        <w:tab/>
        <w:t>D</w:t>
      </w:r>
    </w:p>
    <w:p w:rsidR="00E0339B" w:rsidRPr="004F1CA8" w:rsidRDefault="00DB253C" w:rsidP="004F1CA8">
      <w:pPr>
        <w:ind w:firstLine="360"/>
        <w:rPr>
          <w:sz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71F63">
        <w:rPr>
          <w:sz w:val="16"/>
          <w:szCs w:val="16"/>
        </w:rPr>
        <w:tab/>
      </w:r>
      <w:r w:rsidR="00271F63">
        <w:rPr>
          <w:sz w:val="16"/>
          <w:szCs w:val="16"/>
        </w:rPr>
        <w:tab/>
      </w:r>
      <w:r>
        <w:rPr>
          <w:sz w:val="20"/>
        </w:rPr>
        <w:t xml:space="preserve">59% and below </w:t>
      </w:r>
      <w:r>
        <w:rPr>
          <w:sz w:val="20"/>
        </w:rPr>
        <w:tab/>
        <w:t>E</w:t>
      </w:r>
    </w:p>
    <w:p w:rsidR="00E0339B" w:rsidRDefault="00E0339B" w:rsidP="00271F63">
      <w:pPr>
        <w:numPr>
          <w:ilvl w:val="0"/>
          <w:numId w:val="6"/>
        </w:numPr>
        <w:rPr>
          <w:sz w:val="20"/>
        </w:rPr>
      </w:pPr>
      <w:r>
        <w:rPr>
          <w:sz w:val="20"/>
        </w:rPr>
        <w:t>Assignment</w:t>
      </w:r>
      <w:r w:rsidR="00950DA1">
        <w:rPr>
          <w:sz w:val="20"/>
        </w:rPr>
        <w:t xml:space="preserve">s are outlined in this syllabus </w:t>
      </w:r>
      <w:r w:rsidR="00950DA1" w:rsidRPr="00950DA1">
        <w:rPr>
          <w:sz w:val="20"/>
          <w:u w:val="single"/>
        </w:rPr>
        <w:t>and</w:t>
      </w:r>
      <w:r w:rsidR="00950DA1" w:rsidRPr="00950DA1">
        <w:rPr>
          <w:sz w:val="20"/>
        </w:rPr>
        <w:t xml:space="preserve"> </w:t>
      </w:r>
      <w:r w:rsidR="00950DA1">
        <w:rPr>
          <w:sz w:val="20"/>
        </w:rPr>
        <w:t>on the course website.</w:t>
      </w:r>
      <w:r>
        <w:rPr>
          <w:sz w:val="20"/>
        </w:rPr>
        <w:t xml:space="preserve">  </w:t>
      </w:r>
    </w:p>
    <w:p w:rsidR="00E0339B" w:rsidRDefault="00E0339B">
      <w:pPr>
        <w:numPr>
          <w:ilvl w:val="0"/>
          <w:numId w:val="6"/>
        </w:numPr>
        <w:rPr>
          <w:sz w:val="20"/>
        </w:rPr>
      </w:pPr>
      <w:r>
        <w:rPr>
          <w:sz w:val="20"/>
        </w:rPr>
        <w:t xml:space="preserve">Assignments consist of competency-based exercises and problems, including Lab problems. </w:t>
      </w:r>
    </w:p>
    <w:p w:rsidR="00E0339B" w:rsidRDefault="00E0339B">
      <w:pPr>
        <w:numPr>
          <w:ilvl w:val="0"/>
          <w:numId w:val="6"/>
        </w:numPr>
        <w:rPr>
          <w:sz w:val="20"/>
        </w:rPr>
      </w:pPr>
      <w:r>
        <w:rPr>
          <w:sz w:val="20"/>
        </w:rPr>
        <w:t>Assignments will be checked for completeness (all parts finished) as well as accuracy</w:t>
      </w:r>
      <w:r>
        <w:rPr>
          <w:i/>
          <w:iCs/>
          <w:sz w:val="20"/>
        </w:rPr>
        <w:t>.  Assignments include specific directions as well as a sample of the correct finished product.</w:t>
      </w:r>
      <w:r>
        <w:rPr>
          <w:sz w:val="20"/>
        </w:rPr>
        <w:t xml:space="preserve"> </w:t>
      </w:r>
    </w:p>
    <w:p w:rsidR="00E0339B" w:rsidRDefault="00E0339B">
      <w:pPr>
        <w:numPr>
          <w:ilvl w:val="0"/>
          <w:numId w:val="6"/>
        </w:numPr>
        <w:rPr>
          <w:sz w:val="20"/>
        </w:rPr>
      </w:pPr>
      <w:r>
        <w:rPr>
          <w:sz w:val="20"/>
        </w:rPr>
        <w:t xml:space="preserve">Quizzes and exams </w:t>
      </w:r>
      <w:r w:rsidR="00950DA1">
        <w:rPr>
          <w:sz w:val="20"/>
        </w:rPr>
        <w:t xml:space="preserve">are </w:t>
      </w:r>
      <w:r w:rsidR="00483728">
        <w:rPr>
          <w:sz w:val="20"/>
        </w:rPr>
        <w:t>priority</w:t>
      </w:r>
      <w:r>
        <w:rPr>
          <w:sz w:val="20"/>
        </w:rPr>
        <w:t xml:space="preserve"> competency-base</w:t>
      </w:r>
      <w:r w:rsidR="009C24CF">
        <w:rPr>
          <w:sz w:val="20"/>
        </w:rPr>
        <w:t>d</w:t>
      </w:r>
      <w:r>
        <w:rPr>
          <w:sz w:val="20"/>
        </w:rPr>
        <w:t>.</w:t>
      </w:r>
    </w:p>
    <w:p w:rsidR="00E0339B" w:rsidRDefault="00E0339B">
      <w:pPr>
        <w:numPr>
          <w:ilvl w:val="0"/>
          <w:numId w:val="6"/>
        </w:numPr>
        <w:rPr>
          <w:sz w:val="20"/>
        </w:rPr>
      </w:pPr>
      <w:r>
        <w:rPr>
          <w:sz w:val="20"/>
        </w:rPr>
        <w:t>Students who miss class are responsible for course material presented as well as assignments</w:t>
      </w:r>
      <w:r w:rsidR="00950DA1">
        <w:rPr>
          <w:sz w:val="20"/>
        </w:rPr>
        <w:t xml:space="preserve"> due</w:t>
      </w:r>
      <w:r>
        <w:rPr>
          <w:sz w:val="20"/>
        </w:rPr>
        <w:t xml:space="preserve">.    </w:t>
      </w:r>
    </w:p>
    <w:p w:rsidR="00E0339B" w:rsidRDefault="00E0339B">
      <w:pPr>
        <w:numPr>
          <w:ilvl w:val="0"/>
          <w:numId w:val="6"/>
        </w:numPr>
        <w:rPr>
          <w:sz w:val="20"/>
        </w:rPr>
      </w:pPr>
      <w:r>
        <w:rPr>
          <w:sz w:val="20"/>
        </w:rPr>
        <w:t xml:space="preserve">Consistent with department policy, a grade of Incomplete will be granted for documented medical reasons only.  </w:t>
      </w:r>
    </w:p>
    <w:p w:rsidR="00E0339B" w:rsidRDefault="00E0339B">
      <w:pPr>
        <w:numPr>
          <w:ilvl w:val="0"/>
          <w:numId w:val="6"/>
        </w:numPr>
        <w:rPr>
          <w:i/>
          <w:sz w:val="20"/>
        </w:rPr>
      </w:pPr>
      <w:r>
        <w:rPr>
          <w:iCs/>
          <w:sz w:val="20"/>
        </w:rPr>
        <w:t>Mid-term grades include a report of the course work graded at that time.</w:t>
      </w:r>
      <w:r>
        <w:rPr>
          <w:i/>
          <w:sz w:val="20"/>
        </w:rPr>
        <w:t xml:space="preserve">  The instructor reports the grade to the Registrar and informs students of the components of the grade reported by identifying quizzes, assignments and percentages applied.  </w:t>
      </w:r>
    </w:p>
    <w:p w:rsidR="00E0339B" w:rsidRDefault="00E0339B">
      <w:pPr>
        <w:widowControl w:val="0"/>
        <w:rPr>
          <w:snapToGrid w:val="0"/>
          <w:sz w:val="18"/>
        </w:rPr>
      </w:pPr>
    </w:p>
    <w:p w:rsidR="00E0339B" w:rsidRPr="0071616A" w:rsidRDefault="00E0339B" w:rsidP="0071616A">
      <w:pPr>
        <w:pStyle w:val="Title"/>
        <w:pBdr>
          <w:top w:val="single" w:sz="4" w:space="1" w:color="auto"/>
          <w:left w:val="single" w:sz="4" w:space="4" w:color="auto"/>
          <w:bottom w:val="single" w:sz="4" w:space="1" w:color="auto"/>
          <w:right w:val="single" w:sz="4" w:space="4" w:color="auto"/>
        </w:pBdr>
        <w:rPr>
          <w:szCs w:val="22"/>
        </w:rPr>
      </w:pPr>
      <w:r w:rsidRPr="0071616A">
        <w:rPr>
          <w:szCs w:val="22"/>
        </w:rPr>
        <w:t>COURSE SYLLABUS and ASSIGNMENT INFORMATION via the Web</w:t>
      </w:r>
    </w:p>
    <w:p w:rsidR="00E0339B" w:rsidRPr="0071616A" w:rsidRDefault="00E0339B" w:rsidP="0071616A">
      <w:pPr>
        <w:pStyle w:val="Title"/>
        <w:pBdr>
          <w:top w:val="single" w:sz="4" w:space="1" w:color="auto"/>
          <w:left w:val="single" w:sz="4" w:space="4" w:color="auto"/>
          <w:bottom w:val="single" w:sz="4" w:space="1" w:color="auto"/>
          <w:right w:val="single" w:sz="4" w:space="4" w:color="auto"/>
        </w:pBdr>
        <w:jc w:val="left"/>
        <w:rPr>
          <w:szCs w:val="22"/>
        </w:rPr>
      </w:pPr>
    </w:p>
    <w:p w:rsidR="00361FFB" w:rsidRDefault="00166403" w:rsidP="0071616A">
      <w:pPr>
        <w:pStyle w:val="Title"/>
        <w:pBdr>
          <w:top w:val="single" w:sz="4" w:space="1" w:color="auto"/>
          <w:left w:val="single" w:sz="4" w:space="4" w:color="auto"/>
          <w:bottom w:val="single" w:sz="4" w:space="1" w:color="auto"/>
          <w:right w:val="single" w:sz="4" w:space="4" w:color="auto"/>
        </w:pBdr>
        <w:jc w:val="left"/>
        <w:rPr>
          <w:szCs w:val="22"/>
        </w:rPr>
      </w:pPr>
      <w:r w:rsidRPr="0071616A">
        <w:rPr>
          <w:szCs w:val="22"/>
        </w:rPr>
        <w:t>CIS 101 instructional resources</w:t>
      </w:r>
      <w:r w:rsidR="00E0339B" w:rsidRPr="0071616A">
        <w:rPr>
          <w:szCs w:val="22"/>
        </w:rPr>
        <w:t xml:space="preserve">, including the syllabus and assignment information with links to </w:t>
      </w:r>
      <w:r w:rsidR="00950DA1" w:rsidRPr="0071616A">
        <w:rPr>
          <w:szCs w:val="22"/>
        </w:rPr>
        <w:t xml:space="preserve">data files, are on the </w:t>
      </w:r>
      <w:r w:rsidR="009C47C1" w:rsidRPr="0071616A">
        <w:rPr>
          <w:szCs w:val="22"/>
        </w:rPr>
        <w:t xml:space="preserve">course </w:t>
      </w:r>
      <w:r w:rsidR="00E0339B" w:rsidRPr="0071616A">
        <w:rPr>
          <w:szCs w:val="22"/>
        </w:rPr>
        <w:t>website</w:t>
      </w:r>
      <w:r w:rsidR="00361FFB" w:rsidRPr="0071616A">
        <w:rPr>
          <w:szCs w:val="22"/>
        </w:rPr>
        <w:t xml:space="preserve"> located at: </w:t>
      </w:r>
      <w:hyperlink r:id="rId10" w:history="1">
        <w:r w:rsidR="009C24CF">
          <w:t>chashooper.weebly.com</w:t>
        </w:r>
      </w:hyperlink>
      <w:r w:rsidR="009C24CF">
        <w:t xml:space="preserve"> </w:t>
      </w:r>
    </w:p>
    <w:p w:rsidR="00F4569F" w:rsidRPr="0071616A" w:rsidRDefault="00F4569F" w:rsidP="0071616A">
      <w:pPr>
        <w:pStyle w:val="Title"/>
        <w:pBdr>
          <w:top w:val="single" w:sz="4" w:space="1" w:color="auto"/>
          <w:left w:val="single" w:sz="4" w:space="4" w:color="auto"/>
          <w:bottom w:val="single" w:sz="4" w:space="1" w:color="auto"/>
          <w:right w:val="single" w:sz="4" w:space="4" w:color="auto"/>
        </w:pBdr>
        <w:jc w:val="left"/>
        <w:rPr>
          <w:szCs w:val="22"/>
        </w:rPr>
      </w:pPr>
    </w:p>
    <w:p w:rsidR="009122BE" w:rsidRPr="0071616A" w:rsidRDefault="00E0339B" w:rsidP="0071616A">
      <w:pPr>
        <w:pStyle w:val="Title"/>
        <w:pBdr>
          <w:top w:val="single" w:sz="4" w:space="1" w:color="auto"/>
          <w:left w:val="single" w:sz="4" w:space="4" w:color="auto"/>
          <w:bottom w:val="single" w:sz="4" w:space="1" w:color="auto"/>
          <w:right w:val="single" w:sz="4" w:space="4" w:color="auto"/>
        </w:pBdr>
        <w:jc w:val="left"/>
        <w:rPr>
          <w:szCs w:val="22"/>
        </w:rPr>
      </w:pPr>
      <w:r w:rsidRPr="0071616A">
        <w:rPr>
          <w:szCs w:val="22"/>
        </w:rPr>
        <w:t xml:space="preserve">MSU’s information for Blackboard users is located at: </w:t>
      </w:r>
      <w:hyperlink r:id="rId11" w:history="1">
        <w:r w:rsidRPr="0071616A">
          <w:rPr>
            <w:szCs w:val="22"/>
          </w:rPr>
          <w:t>http://distance.moreheadstate.edu</w:t>
        </w:r>
      </w:hyperlink>
      <w:r w:rsidR="009122BE" w:rsidRPr="0071616A">
        <w:rPr>
          <w:szCs w:val="22"/>
        </w:rPr>
        <w:t>.</w:t>
      </w:r>
    </w:p>
    <w:p w:rsidR="00E0339B" w:rsidRPr="0071616A" w:rsidRDefault="0071616A" w:rsidP="0071616A">
      <w:pPr>
        <w:widowControl w:val="0"/>
        <w:tabs>
          <w:tab w:val="left" w:pos="6060"/>
        </w:tabs>
        <w:rPr>
          <w:b/>
          <w:snapToGrid w:val="0"/>
          <w:szCs w:val="22"/>
        </w:rPr>
      </w:pPr>
      <w:r w:rsidRPr="0071616A">
        <w:rPr>
          <w:b/>
          <w:snapToGrid w:val="0"/>
          <w:sz w:val="18"/>
        </w:rPr>
        <w:tab/>
      </w:r>
    </w:p>
    <w:p w:rsidR="009C24CF" w:rsidRDefault="009C24CF" w:rsidP="00001D37">
      <w:pPr>
        <w:rPr>
          <w:b/>
          <w:snapToGrid w:val="0"/>
          <w:sz w:val="20"/>
        </w:rPr>
      </w:pPr>
    </w:p>
    <w:p w:rsidR="00001D37" w:rsidRPr="00001D37" w:rsidRDefault="00AE33BF" w:rsidP="00001D37">
      <w:bookmarkStart w:id="0" w:name="_GoBack"/>
      <w:bookmarkEnd w:id="0"/>
      <w:r w:rsidRPr="00AE33BF">
        <w:rPr>
          <w:b/>
          <w:snapToGrid w:val="0"/>
          <w:sz w:val="20"/>
        </w:rPr>
        <w:lastRenderedPageBreak/>
        <w:t>Americans with Disabilities Act (ADA)</w:t>
      </w:r>
      <w:r w:rsidRPr="00AE33BF">
        <w:rPr>
          <w:snapToGrid w:val="0"/>
          <w:sz w:val="20"/>
        </w:rPr>
        <w:t> </w:t>
      </w:r>
      <w:r w:rsidRPr="00AE33BF">
        <w:rPr>
          <w:b/>
          <w:snapToGrid w:val="0"/>
          <w:sz w:val="20"/>
        </w:rPr>
        <w:br/>
      </w:r>
      <w:r w:rsidRPr="00AE33BF">
        <w:rPr>
          <w:bCs/>
          <w:sz w:val="20"/>
        </w:rPr>
        <w:t>Students with disabilities are entitled to academic accommodations and services to support their access and safety. The Office for Disability Services in 109-J Enrollment Services Center coordinates reasonable accommodations for students with documented disabilities.  Although a request may be made at any time, services are best applied when they are requested at or before the start of the semester. Please contact Disability Services at 606-783-5188 or</w:t>
      </w:r>
      <w:hyperlink r:id="rId12" w:tgtFrame="_blank" w:history="1">
        <w:r w:rsidRPr="00AE33BF">
          <w:rPr>
            <w:bCs/>
            <w:sz w:val="20"/>
          </w:rPr>
          <w:t>e.day@moreheadstate.edu</w:t>
        </w:r>
      </w:hyperlink>
      <w:r w:rsidRPr="00AE33BF">
        <w:rPr>
          <w:bCs/>
          <w:sz w:val="20"/>
        </w:rPr>
        <w:t> or visit their website at www.moreheadstate.edu/disability.</w:t>
      </w:r>
      <w:r>
        <w:rPr>
          <w:rFonts w:ascii="Calibri" w:hAnsi="Calibri"/>
          <w:color w:val="212121"/>
          <w:shd w:val="clear" w:color="auto" w:fill="FFFFFF"/>
        </w:rPr>
        <w:br/>
        <w:t> </w:t>
      </w:r>
    </w:p>
    <w:p w:rsidR="00E0339B" w:rsidRDefault="00E0339B" w:rsidP="00001D37">
      <w:pPr>
        <w:pStyle w:val="Heading1"/>
        <w:rPr>
          <w:sz w:val="20"/>
        </w:rPr>
      </w:pPr>
      <w:r>
        <w:rPr>
          <w:sz w:val="20"/>
        </w:rPr>
        <w:t>TEACHING AND LEARNING</w:t>
      </w:r>
      <w:r w:rsidR="00001D37">
        <w:rPr>
          <w:sz w:val="20"/>
        </w:rPr>
        <w:t>:</w:t>
      </w:r>
    </w:p>
    <w:p w:rsidR="00E0339B" w:rsidRPr="0087135B" w:rsidRDefault="00E0339B">
      <w:pPr>
        <w:pStyle w:val="Title"/>
        <w:jc w:val="left"/>
        <w:rPr>
          <w:b w:val="0"/>
          <w:bCs/>
          <w:snapToGrid w:val="0"/>
          <w:sz w:val="20"/>
        </w:rPr>
      </w:pPr>
      <w:r>
        <w:rPr>
          <w:b w:val="0"/>
          <w:bCs/>
          <w:sz w:val="20"/>
        </w:rPr>
        <w:t xml:space="preserve">CIS 101 stresses the fundamentals of using computer networks as well as basic concepts for learning about PC hardware and software.  As the technology tools continue to change, students will discover that </w:t>
      </w:r>
      <w:r>
        <w:rPr>
          <w:b w:val="0"/>
          <w:bCs/>
          <w:sz w:val="20"/>
          <w:u w:val="single"/>
        </w:rPr>
        <w:t xml:space="preserve">it is the ability to learn about the tools </w:t>
      </w:r>
      <w:r w:rsidR="0087135B">
        <w:rPr>
          <w:b w:val="0"/>
          <w:bCs/>
          <w:sz w:val="20"/>
          <w:u w:val="single"/>
        </w:rPr>
        <w:t>and how to use them efficiently</w:t>
      </w:r>
      <w:r w:rsidR="0087135B" w:rsidRPr="0087135B">
        <w:rPr>
          <w:b w:val="0"/>
          <w:bCs/>
          <w:sz w:val="20"/>
        </w:rPr>
        <w:t xml:space="preserve"> </w:t>
      </w:r>
      <w:r w:rsidRPr="0087135B">
        <w:rPr>
          <w:b w:val="0"/>
          <w:bCs/>
          <w:sz w:val="20"/>
        </w:rPr>
        <w:t xml:space="preserve">that is the greatest accomplishment of successful completion of a computer competency course.  </w:t>
      </w:r>
    </w:p>
    <w:p w:rsidR="00BA0685" w:rsidRDefault="00BA0685">
      <w:pPr>
        <w:pStyle w:val="BodyText"/>
        <w:rPr>
          <w:sz w:val="20"/>
        </w:rPr>
      </w:pPr>
    </w:p>
    <w:p w:rsidR="00E0339B" w:rsidRPr="00BA0685" w:rsidRDefault="00E0339B" w:rsidP="00BA0685">
      <w:pPr>
        <w:pStyle w:val="BodyText"/>
        <w:rPr>
          <w:sz w:val="20"/>
        </w:rPr>
      </w:pPr>
      <w:r>
        <w:rPr>
          <w:sz w:val="20"/>
        </w:rPr>
        <w:t xml:space="preserve">Throughout their university experiences, students will find that using the computer effectively will strengthen their academic performance in research, writing, presentations, data manipulation and problem solving. </w:t>
      </w:r>
      <w:r w:rsidR="00A41CB5">
        <w:rPr>
          <w:sz w:val="20"/>
        </w:rPr>
        <w:t>The CIS 101 i</w:t>
      </w:r>
      <w:r>
        <w:rPr>
          <w:sz w:val="20"/>
        </w:rPr>
        <w:t xml:space="preserve">nstructors incorporate a variety of instructional methodologies including lecture, PC demonstrations, and discussion during the class meeting time.  Computing assignments </w:t>
      </w:r>
      <w:r w:rsidR="00A41CB5">
        <w:rPr>
          <w:sz w:val="20"/>
        </w:rPr>
        <w:t xml:space="preserve">will </w:t>
      </w:r>
      <w:r>
        <w:rPr>
          <w:sz w:val="20"/>
        </w:rPr>
        <w:t>include both specialized tutorial practic</w:t>
      </w:r>
      <w:r w:rsidR="00A41CB5">
        <w:rPr>
          <w:sz w:val="20"/>
        </w:rPr>
        <w:t xml:space="preserve">e and assignments for the </w:t>
      </w:r>
      <w:r>
        <w:rPr>
          <w:sz w:val="20"/>
        </w:rPr>
        <w:t xml:space="preserve">application of </w:t>
      </w:r>
      <w:proofErr w:type="gramStart"/>
      <w:r>
        <w:rPr>
          <w:sz w:val="20"/>
        </w:rPr>
        <w:t>prob</w:t>
      </w:r>
      <w:r w:rsidR="00A41CB5">
        <w:rPr>
          <w:sz w:val="20"/>
        </w:rPr>
        <w:t>lem solving</w:t>
      </w:r>
      <w:proofErr w:type="gramEnd"/>
      <w:r w:rsidR="00A41CB5">
        <w:rPr>
          <w:sz w:val="20"/>
        </w:rPr>
        <w:t xml:space="preserve"> techniques using</w:t>
      </w:r>
      <w:r>
        <w:rPr>
          <w:sz w:val="20"/>
        </w:rPr>
        <w:t xml:space="preserve"> PC</w:t>
      </w:r>
      <w:r w:rsidR="00A41CB5">
        <w:rPr>
          <w:sz w:val="20"/>
        </w:rPr>
        <w:t>s</w:t>
      </w:r>
      <w:r>
        <w:rPr>
          <w:sz w:val="20"/>
        </w:rPr>
        <w:t xml:space="preserve">.  </w:t>
      </w:r>
    </w:p>
    <w:p w:rsidR="00E0339B" w:rsidRDefault="00E0339B">
      <w:pPr>
        <w:pStyle w:val="Header"/>
        <w:widowControl w:val="0"/>
        <w:tabs>
          <w:tab w:val="clear" w:pos="4320"/>
          <w:tab w:val="clear" w:pos="8640"/>
        </w:tabs>
        <w:rPr>
          <w:snapToGrid w:val="0"/>
          <w:sz w:val="20"/>
        </w:rPr>
      </w:pPr>
    </w:p>
    <w:p w:rsidR="00E0339B" w:rsidRDefault="00E0339B">
      <w:pPr>
        <w:widowControl w:val="0"/>
        <w:rPr>
          <w:snapToGrid w:val="0"/>
          <w:sz w:val="20"/>
        </w:rPr>
      </w:pPr>
      <w:r>
        <w:rPr>
          <w:i/>
          <w:snapToGrid w:val="0"/>
          <w:sz w:val="20"/>
        </w:rPr>
        <w:t xml:space="preserve">Although all class sessions meet in a classroom lab, </w:t>
      </w:r>
      <w:r>
        <w:rPr>
          <w:i/>
          <w:snapToGrid w:val="0"/>
          <w:sz w:val="20"/>
          <w:u w:val="single"/>
        </w:rPr>
        <w:t>students m</w:t>
      </w:r>
      <w:r w:rsidR="009C24CF">
        <w:rPr>
          <w:i/>
          <w:snapToGrid w:val="0"/>
          <w:sz w:val="20"/>
          <w:u w:val="single"/>
        </w:rPr>
        <w:t>ay need to</w:t>
      </w:r>
      <w:r>
        <w:rPr>
          <w:i/>
          <w:snapToGrid w:val="0"/>
          <w:sz w:val="20"/>
          <w:u w:val="single"/>
        </w:rPr>
        <w:t xml:space="preserve"> complete a majority of the assignments outside of class.</w:t>
      </w:r>
      <w:r w:rsidR="0087135B">
        <w:rPr>
          <w:snapToGrid w:val="0"/>
          <w:sz w:val="20"/>
        </w:rPr>
        <w:t xml:space="preserve">  S</w:t>
      </w:r>
      <w:r>
        <w:rPr>
          <w:snapToGrid w:val="0"/>
          <w:sz w:val="20"/>
        </w:rPr>
        <w:t xml:space="preserve">tudents </w:t>
      </w:r>
      <w:r w:rsidR="0087135B">
        <w:rPr>
          <w:snapToGrid w:val="0"/>
          <w:sz w:val="20"/>
        </w:rPr>
        <w:t>should</w:t>
      </w:r>
      <w:r>
        <w:rPr>
          <w:snapToGrid w:val="0"/>
          <w:sz w:val="20"/>
        </w:rPr>
        <w:t xml:space="preserve"> read the text in advance of class meetings, study the material, and prepare most computing assignments using the campus computer labs. </w:t>
      </w:r>
      <w:r w:rsidR="00A41CB5">
        <w:rPr>
          <w:snapToGrid w:val="0"/>
          <w:sz w:val="20"/>
        </w:rPr>
        <w:t xml:space="preserve"> Attendance and practice, timely preparation of assignments, and assessments determine the course grade.  Exams evaluate the student’s competency.</w:t>
      </w:r>
      <w:r>
        <w:rPr>
          <w:snapToGrid w:val="0"/>
          <w:sz w:val="20"/>
        </w:rPr>
        <w:t xml:space="preserve"> </w:t>
      </w:r>
    </w:p>
    <w:p w:rsidR="00BA0685" w:rsidRDefault="00BA0685" w:rsidP="00F4569F">
      <w:pPr>
        <w:pStyle w:val="Heading3"/>
        <w:jc w:val="left"/>
      </w:pPr>
    </w:p>
    <w:p w:rsidR="00F4569F" w:rsidRPr="006D0A6E" w:rsidRDefault="00530EC9" w:rsidP="00F4569F">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b/>
          <w:bCs/>
          <w:sz w:val="18"/>
          <w:szCs w:val="18"/>
        </w:rPr>
      </w:pPr>
      <w:proofErr w:type="gramStart"/>
      <w:r>
        <w:rPr>
          <w:b/>
          <w:bCs/>
          <w:sz w:val="18"/>
          <w:szCs w:val="18"/>
        </w:rPr>
        <w:t xml:space="preserve">MSU’s </w:t>
      </w:r>
      <w:r w:rsidR="00F4569F" w:rsidRPr="006D0A6E">
        <w:rPr>
          <w:b/>
          <w:bCs/>
          <w:sz w:val="18"/>
          <w:szCs w:val="18"/>
        </w:rPr>
        <w:t xml:space="preserve"> Course</w:t>
      </w:r>
      <w:proofErr w:type="gramEnd"/>
      <w:r w:rsidR="00F4569F" w:rsidRPr="006D0A6E">
        <w:rPr>
          <w:b/>
          <w:bCs/>
          <w:sz w:val="18"/>
          <w:szCs w:val="18"/>
        </w:rPr>
        <w:t xml:space="preserve"> Directory &amp; Business Guide</w:t>
      </w:r>
    </w:p>
    <w:p w:rsidR="00F4569F" w:rsidRDefault="00F4569F" w:rsidP="009A364F">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sz w:val="18"/>
          <w:szCs w:val="18"/>
        </w:rPr>
      </w:pPr>
      <w:r w:rsidRPr="0053016E">
        <w:rPr>
          <w:sz w:val="18"/>
          <w:szCs w:val="18"/>
        </w:rPr>
        <w:t>The Final Exam Schedule</w:t>
      </w:r>
    </w:p>
    <w:p w:rsidR="00F4569F" w:rsidRDefault="00F4569F" w:rsidP="00F4569F">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sz w:val="18"/>
          <w:szCs w:val="18"/>
        </w:rPr>
      </w:pPr>
      <w:r w:rsidRPr="0053016E">
        <w:rPr>
          <w:sz w:val="18"/>
          <w:szCs w:val="18"/>
        </w:rPr>
        <w:t>The University Academic Calendar</w:t>
      </w:r>
    </w:p>
    <w:p w:rsidR="007F2FCA" w:rsidRDefault="001B701F" w:rsidP="00F4569F">
      <w:pPr>
        <w:pBdr>
          <w:top w:val="single" w:sz="4" w:space="1" w:color="auto"/>
          <w:left w:val="single" w:sz="4" w:space="4" w:color="auto"/>
          <w:bottom w:val="single" w:sz="4" w:space="1" w:color="auto"/>
          <w:right w:val="single" w:sz="4" w:space="4" w:color="auto"/>
        </w:pBdr>
        <w:jc w:val="center"/>
        <w:rPr>
          <w:sz w:val="20"/>
        </w:rPr>
      </w:pPr>
      <w:hyperlink r:id="rId13" w:history="1">
        <w:r w:rsidR="00720978">
          <w:rPr>
            <w:rStyle w:val="Hyperlink"/>
            <w:sz w:val="20"/>
          </w:rPr>
          <w:t>Morehead State University - Office of the Registrar</w:t>
        </w:r>
      </w:hyperlink>
    </w:p>
    <w:p w:rsidR="0085684F" w:rsidRPr="0085684F" w:rsidRDefault="0085684F" w:rsidP="0085684F"/>
    <w:p w:rsidR="00E0339B" w:rsidRDefault="00001D37" w:rsidP="00001D37">
      <w:pPr>
        <w:pStyle w:val="Heading3"/>
        <w:jc w:val="left"/>
        <w:rPr>
          <w:sz w:val="20"/>
        </w:rPr>
      </w:pPr>
      <w:r>
        <w:rPr>
          <w:sz w:val="20"/>
        </w:rPr>
        <w:t>COURSE POLICIES:</w:t>
      </w:r>
    </w:p>
    <w:p w:rsidR="00E0339B" w:rsidRDefault="00E0339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3535"/>
        <w:gridCol w:w="1066"/>
        <w:gridCol w:w="5613"/>
      </w:tblGrid>
      <w:tr w:rsidR="00E0339B">
        <w:tc>
          <w:tcPr>
            <w:tcW w:w="4698" w:type="dxa"/>
            <w:gridSpan w:val="2"/>
            <w:shd w:val="clear" w:color="auto" w:fill="C0C0C0"/>
          </w:tcPr>
          <w:p w:rsidR="00E0339B" w:rsidRDefault="00E0339B">
            <w:pPr>
              <w:numPr>
                <w:ilvl w:val="0"/>
                <w:numId w:val="4"/>
              </w:numPr>
              <w:rPr>
                <w:sz w:val="20"/>
              </w:rPr>
            </w:pPr>
            <w:r>
              <w:rPr>
                <w:b/>
                <w:bCs/>
                <w:sz w:val="20"/>
              </w:rPr>
              <w:t>Attendance</w:t>
            </w:r>
            <w:r>
              <w:rPr>
                <w:sz w:val="20"/>
              </w:rPr>
              <w:t xml:space="preserve"> </w:t>
            </w:r>
            <w:r w:rsidR="00DB253C">
              <w:rPr>
                <w:b/>
                <w:bCs/>
                <w:sz w:val="20"/>
              </w:rPr>
              <w:t xml:space="preserve">is required </w:t>
            </w:r>
            <w:r w:rsidR="00DB253C" w:rsidRPr="00DB253C">
              <w:rPr>
                <w:bCs/>
                <w:sz w:val="20"/>
              </w:rPr>
              <w:t>and contributes to your success a</w:t>
            </w:r>
            <w:r w:rsidR="00BB1F22">
              <w:rPr>
                <w:bCs/>
                <w:sz w:val="20"/>
              </w:rPr>
              <w:t xml:space="preserve">s well as </w:t>
            </w:r>
            <w:r w:rsidR="00DB253C" w:rsidRPr="00DB253C">
              <w:rPr>
                <w:bCs/>
                <w:sz w:val="20"/>
              </w:rPr>
              <w:t xml:space="preserve">your </w:t>
            </w:r>
            <w:r w:rsidR="00DB253C">
              <w:rPr>
                <w:bCs/>
                <w:sz w:val="20"/>
              </w:rPr>
              <w:t xml:space="preserve">course </w:t>
            </w:r>
            <w:r w:rsidR="00DB253C" w:rsidRPr="00DB253C">
              <w:rPr>
                <w:bCs/>
                <w:sz w:val="20"/>
              </w:rPr>
              <w:t>grade.</w:t>
            </w:r>
            <w:r w:rsidRPr="00DB253C">
              <w:rPr>
                <w:bCs/>
                <w:sz w:val="20"/>
              </w:rPr>
              <w:t xml:space="preserve"> </w:t>
            </w:r>
            <w:r w:rsidRPr="00DB253C">
              <w:rPr>
                <w:sz w:val="20"/>
              </w:rPr>
              <w:t xml:space="preserve"> </w:t>
            </w:r>
          </w:p>
        </w:tc>
        <w:tc>
          <w:tcPr>
            <w:tcW w:w="5670" w:type="dxa"/>
            <w:shd w:val="clear" w:color="auto" w:fill="C0C0C0"/>
          </w:tcPr>
          <w:p w:rsidR="00E0339B" w:rsidRDefault="00E0339B">
            <w:pPr>
              <w:rPr>
                <w:iCs/>
                <w:sz w:val="20"/>
                <w:u w:val="single"/>
              </w:rPr>
            </w:pPr>
            <w:r>
              <w:rPr>
                <w:iCs/>
                <w:sz w:val="20"/>
              </w:rPr>
              <w:t xml:space="preserve">Regular attendance is a </w:t>
            </w:r>
            <w:r>
              <w:rPr>
                <w:iCs/>
                <w:sz w:val="20"/>
                <w:u w:val="single"/>
              </w:rPr>
              <w:t>major contributor to student success in a course</w:t>
            </w:r>
            <w:r w:rsidRPr="00111E08">
              <w:rPr>
                <w:iCs/>
                <w:sz w:val="20"/>
              </w:rPr>
              <w:t>.</w:t>
            </w:r>
            <w:r w:rsidR="00111E08">
              <w:rPr>
                <w:iCs/>
                <w:sz w:val="20"/>
              </w:rPr>
              <w:t xml:space="preserve"> Please silence your cell phone while in class.</w:t>
            </w:r>
          </w:p>
          <w:p w:rsidR="00C5593E" w:rsidRDefault="00C5593E">
            <w:pPr>
              <w:rPr>
                <w:iCs/>
                <w:sz w:val="20"/>
              </w:rPr>
            </w:pPr>
            <w:r w:rsidRPr="00C5593E">
              <w:rPr>
                <w:i/>
                <w:iCs/>
                <w:sz w:val="20"/>
              </w:rPr>
              <w:t>In Case You Are Late or Absent</w:t>
            </w:r>
            <w:r w:rsidRPr="00C5593E">
              <w:rPr>
                <w:sz w:val="20"/>
              </w:rPr>
              <w:t>: It is your responsibility to get the course notes, handouts, and laboratory assignments</w:t>
            </w:r>
            <w:r w:rsidR="008D6013">
              <w:rPr>
                <w:sz w:val="20"/>
              </w:rPr>
              <w:t>.</w:t>
            </w:r>
          </w:p>
        </w:tc>
      </w:tr>
      <w:tr w:rsidR="00E0339B">
        <w:tc>
          <w:tcPr>
            <w:tcW w:w="4698" w:type="dxa"/>
            <w:gridSpan w:val="2"/>
            <w:shd w:val="clear" w:color="auto" w:fill="C0C0C0"/>
          </w:tcPr>
          <w:p w:rsidR="00E0339B" w:rsidRDefault="00E0339B">
            <w:pPr>
              <w:numPr>
                <w:ilvl w:val="0"/>
                <w:numId w:val="4"/>
              </w:numPr>
              <w:rPr>
                <w:i/>
                <w:sz w:val="20"/>
              </w:rPr>
            </w:pPr>
            <w:r>
              <w:rPr>
                <w:sz w:val="20"/>
              </w:rPr>
              <w:t xml:space="preserve">Department regulations will be adhered to concerning </w:t>
            </w:r>
            <w:r>
              <w:rPr>
                <w:b/>
                <w:bCs/>
                <w:i/>
                <w:sz w:val="20"/>
              </w:rPr>
              <w:t>excessive absenteeism</w:t>
            </w:r>
            <w:r>
              <w:rPr>
                <w:sz w:val="20"/>
              </w:rPr>
              <w:t>.</w:t>
            </w:r>
          </w:p>
          <w:p w:rsidR="00E0339B" w:rsidRDefault="00E0339B">
            <w:pPr>
              <w:rPr>
                <w:sz w:val="20"/>
              </w:rPr>
            </w:pPr>
          </w:p>
        </w:tc>
        <w:tc>
          <w:tcPr>
            <w:tcW w:w="5670" w:type="dxa"/>
            <w:shd w:val="clear" w:color="auto" w:fill="C0C0C0"/>
          </w:tcPr>
          <w:p w:rsidR="00E0339B" w:rsidRDefault="00E0339B">
            <w:pPr>
              <w:rPr>
                <w:sz w:val="20"/>
              </w:rPr>
            </w:pPr>
            <w:r>
              <w:rPr>
                <w:sz w:val="20"/>
              </w:rPr>
              <w:t>The Information Systems Department policy is</w:t>
            </w:r>
            <w:r w:rsidRPr="00B475D5">
              <w:rPr>
                <w:b/>
                <w:sz w:val="20"/>
              </w:rPr>
              <w:t xml:space="preserve">: “Students who miss five or more hours of class time must receive a failing grade unless the absences are excused in conformity with the University’s attendance policy.”  </w:t>
            </w:r>
          </w:p>
        </w:tc>
      </w:tr>
      <w:tr w:rsidR="00E0339B">
        <w:tc>
          <w:tcPr>
            <w:tcW w:w="4698" w:type="dxa"/>
            <w:gridSpan w:val="2"/>
            <w:shd w:val="clear" w:color="auto" w:fill="C0C0C0"/>
          </w:tcPr>
          <w:p w:rsidR="00E0339B" w:rsidRDefault="00E0339B">
            <w:pPr>
              <w:numPr>
                <w:ilvl w:val="0"/>
                <w:numId w:val="4"/>
              </w:numPr>
              <w:rPr>
                <w:sz w:val="20"/>
              </w:rPr>
            </w:pPr>
            <w:r>
              <w:rPr>
                <w:b/>
                <w:bCs/>
                <w:sz w:val="20"/>
              </w:rPr>
              <w:t>Make-up exams or quizzes</w:t>
            </w:r>
            <w:r>
              <w:rPr>
                <w:sz w:val="20"/>
              </w:rPr>
              <w:t xml:space="preserve"> are given </w:t>
            </w:r>
            <w:r>
              <w:rPr>
                <w:i/>
                <w:sz w:val="20"/>
              </w:rPr>
              <w:t>only</w:t>
            </w:r>
            <w:r>
              <w:rPr>
                <w:sz w:val="20"/>
              </w:rPr>
              <w:t xml:space="preserve"> for prior notification and approval of an excused absence (department policy).  </w:t>
            </w:r>
          </w:p>
        </w:tc>
        <w:tc>
          <w:tcPr>
            <w:tcW w:w="5670" w:type="dxa"/>
            <w:shd w:val="clear" w:color="auto" w:fill="C0C0C0"/>
          </w:tcPr>
          <w:p w:rsidR="00E0339B" w:rsidRDefault="00E0339B">
            <w:pPr>
              <w:rPr>
                <w:sz w:val="20"/>
              </w:rPr>
            </w:pPr>
            <w:r>
              <w:rPr>
                <w:sz w:val="20"/>
              </w:rPr>
              <w:t>Consistent and fair policies are maintained regarding make-up exams and quizzes.</w:t>
            </w:r>
          </w:p>
        </w:tc>
      </w:tr>
      <w:tr w:rsidR="00E0339B">
        <w:tc>
          <w:tcPr>
            <w:tcW w:w="4698" w:type="dxa"/>
            <w:gridSpan w:val="2"/>
            <w:shd w:val="clear" w:color="auto" w:fill="C0C0C0"/>
          </w:tcPr>
          <w:p w:rsidR="00E0339B" w:rsidRDefault="00E0339B">
            <w:pPr>
              <w:numPr>
                <w:ilvl w:val="0"/>
                <w:numId w:val="4"/>
              </w:numPr>
              <w:rPr>
                <w:bCs/>
                <w:sz w:val="20"/>
              </w:rPr>
            </w:pPr>
            <w:r>
              <w:rPr>
                <w:bCs/>
                <w:sz w:val="20"/>
              </w:rPr>
              <w:t>All</w:t>
            </w:r>
            <w:r>
              <w:rPr>
                <w:b/>
                <w:sz w:val="20"/>
              </w:rPr>
              <w:t xml:space="preserve"> </w:t>
            </w:r>
            <w:r>
              <w:rPr>
                <w:bCs/>
                <w:sz w:val="20"/>
              </w:rPr>
              <w:t xml:space="preserve">lab assignments must include an </w:t>
            </w:r>
            <w:r>
              <w:rPr>
                <w:bCs/>
                <w:sz w:val="20"/>
                <w:u w:val="single"/>
              </w:rPr>
              <w:t>electronically produced</w:t>
            </w:r>
            <w:r>
              <w:rPr>
                <w:bCs/>
                <w:sz w:val="20"/>
              </w:rPr>
              <w:t xml:space="preserve"> student name and assignment identifier.</w:t>
            </w:r>
          </w:p>
        </w:tc>
        <w:tc>
          <w:tcPr>
            <w:tcW w:w="5670" w:type="dxa"/>
            <w:shd w:val="clear" w:color="auto" w:fill="C0C0C0"/>
          </w:tcPr>
          <w:p w:rsidR="00E0339B" w:rsidRDefault="00E0339B">
            <w:pPr>
              <w:rPr>
                <w:bCs/>
                <w:iCs/>
                <w:sz w:val="20"/>
              </w:rPr>
            </w:pPr>
            <w:r>
              <w:rPr>
                <w:bCs/>
                <w:iCs/>
                <w:sz w:val="20"/>
              </w:rPr>
              <w:t>The instructor specifies how to prepare your assignment’s identification.</w:t>
            </w:r>
            <w:r w:rsidR="00DB253C">
              <w:rPr>
                <w:bCs/>
                <w:iCs/>
                <w:sz w:val="20"/>
              </w:rPr>
              <w:t xml:space="preserve">  </w:t>
            </w:r>
          </w:p>
        </w:tc>
      </w:tr>
      <w:tr w:rsidR="00E0339B">
        <w:tc>
          <w:tcPr>
            <w:tcW w:w="4698" w:type="dxa"/>
            <w:gridSpan w:val="2"/>
            <w:shd w:val="clear" w:color="auto" w:fill="C0C0C0"/>
          </w:tcPr>
          <w:p w:rsidR="00E0339B" w:rsidRPr="005D58FB" w:rsidRDefault="00E0339B">
            <w:pPr>
              <w:numPr>
                <w:ilvl w:val="0"/>
                <w:numId w:val="4"/>
              </w:numPr>
              <w:rPr>
                <w:sz w:val="20"/>
              </w:rPr>
            </w:pPr>
            <w:r>
              <w:rPr>
                <w:b/>
                <w:bCs/>
                <w:sz w:val="20"/>
              </w:rPr>
              <w:t xml:space="preserve">Assignments are accepted only on the date due </w:t>
            </w:r>
            <w:r>
              <w:rPr>
                <w:b/>
                <w:bCs/>
                <w:i/>
                <w:sz w:val="20"/>
              </w:rPr>
              <w:t>and</w:t>
            </w:r>
            <w:r>
              <w:rPr>
                <w:b/>
                <w:bCs/>
                <w:sz w:val="20"/>
              </w:rPr>
              <w:t xml:space="preserve"> during the regular class meeting.</w:t>
            </w:r>
            <w:r>
              <w:rPr>
                <w:sz w:val="20"/>
              </w:rPr>
              <w:t xml:space="preserve"> </w:t>
            </w:r>
            <w:r>
              <w:rPr>
                <w:i/>
                <w:sz w:val="20"/>
              </w:rPr>
              <w:t xml:space="preserve"> </w:t>
            </w:r>
          </w:p>
          <w:p w:rsidR="005D58FB" w:rsidRDefault="005D58FB" w:rsidP="005D58FB">
            <w:pPr>
              <w:rPr>
                <w:sz w:val="20"/>
              </w:rPr>
            </w:pPr>
          </w:p>
        </w:tc>
        <w:tc>
          <w:tcPr>
            <w:tcW w:w="5670" w:type="dxa"/>
            <w:shd w:val="clear" w:color="auto" w:fill="C0C0C0"/>
          </w:tcPr>
          <w:p w:rsidR="00E0339B" w:rsidRDefault="00E0339B">
            <w:pPr>
              <w:rPr>
                <w:iCs/>
                <w:sz w:val="20"/>
              </w:rPr>
            </w:pPr>
            <w:r>
              <w:rPr>
                <w:iCs/>
                <w:sz w:val="20"/>
              </w:rPr>
              <w:t>Assignments are not accepted late unles</w:t>
            </w:r>
            <w:r w:rsidR="00647A33">
              <w:rPr>
                <w:iCs/>
                <w:sz w:val="20"/>
              </w:rPr>
              <w:t xml:space="preserve">s announced by the instructor. </w:t>
            </w:r>
          </w:p>
        </w:tc>
      </w:tr>
      <w:tr w:rsidR="00E0339B" w:rsidTr="00647A33">
        <w:tc>
          <w:tcPr>
            <w:tcW w:w="3618" w:type="dxa"/>
            <w:shd w:val="clear" w:color="auto" w:fill="C0C0C0"/>
          </w:tcPr>
          <w:p w:rsidR="00E0339B" w:rsidRDefault="00E0339B">
            <w:pPr>
              <w:numPr>
                <w:ilvl w:val="0"/>
                <w:numId w:val="4"/>
              </w:numPr>
              <w:rPr>
                <w:b/>
                <w:bCs/>
                <w:sz w:val="20"/>
              </w:rPr>
            </w:pPr>
            <w:r>
              <w:rPr>
                <w:b/>
                <w:bCs/>
                <w:sz w:val="20"/>
              </w:rPr>
              <w:t xml:space="preserve">Any form of cheating – copying, sharing files, submitting the work of another as your own – is not permitted.  </w:t>
            </w:r>
          </w:p>
        </w:tc>
        <w:tc>
          <w:tcPr>
            <w:tcW w:w="6750" w:type="dxa"/>
            <w:gridSpan w:val="2"/>
            <w:shd w:val="clear" w:color="auto" w:fill="C0C0C0"/>
          </w:tcPr>
          <w:p w:rsidR="00647A33" w:rsidRDefault="00E0339B" w:rsidP="00647A33">
            <w:pPr>
              <w:rPr>
                <w:sz w:val="20"/>
              </w:rPr>
            </w:pPr>
            <w:r>
              <w:rPr>
                <w:sz w:val="20"/>
              </w:rPr>
              <w:t>Students who participate – either as givers or receivers - in any form of cheating will fail the assignment and/or the course.</w:t>
            </w:r>
            <w:r w:rsidR="00647A33">
              <w:rPr>
                <w:sz w:val="20"/>
              </w:rPr>
              <w:t xml:space="preserve">  </w:t>
            </w:r>
            <w:r w:rsidR="00647A33" w:rsidRPr="00647A33">
              <w:rPr>
                <w:sz w:val="20"/>
              </w:rPr>
              <w:t xml:space="preserve">If you are not sure what constitutes academic dishonesty, read The Eagle: Student Handbook or ask your instructor.  The policy is located at </w:t>
            </w:r>
            <w:r w:rsidR="00647A33" w:rsidRPr="00BD499E">
              <w:rPr>
                <w:sz w:val="20"/>
              </w:rPr>
              <w:t>http://www.morehead-st.edu./units/studentlife/handbook/academicdishonesty.html.</w:t>
            </w:r>
            <w:r w:rsidR="00647A33" w:rsidRPr="00647A33">
              <w:rPr>
                <w:sz w:val="20"/>
              </w:rPr>
              <w:t xml:space="preserve"> </w:t>
            </w:r>
          </w:p>
          <w:p w:rsidR="00E0339B" w:rsidRDefault="00647A33" w:rsidP="00647A33">
            <w:pPr>
              <w:rPr>
                <w:sz w:val="20"/>
              </w:rPr>
            </w:pPr>
            <w:r w:rsidRPr="00647A33">
              <w:rPr>
                <w:sz w:val="20"/>
              </w:rPr>
              <w:t xml:space="preserve">For example: Copying information from the Internet is plagiarism if appropriate credit is not given. </w:t>
            </w:r>
          </w:p>
        </w:tc>
      </w:tr>
    </w:tbl>
    <w:p w:rsidR="00F4569F" w:rsidRPr="00645F99" w:rsidRDefault="00F4569F" w:rsidP="00645F99">
      <w:pPr>
        <w:rPr>
          <w:rFonts w:ascii="Tahoma" w:hAnsi="Tahoma" w:cs="Tahoma"/>
          <w:sz w:val="18"/>
        </w:rPr>
      </w:pPr>
    </w:p>
    <w:sectPr w:rsidR="00F4569F" w:rsidRPr="00645F99" w:rsidSect="00691624">
      <w:headerReference w:type="default" r:id="rId14"/>
      <w:footerReference w:type="default" r:id="rId15"/>
      <w:headerReference w:type="first" r:id="rId16"/>
      <w:pgSz w:w="12240" w:h="15840" w:code="1"/>
      <w:pgMar w:top="720"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01F" w:rsidRDefault="001B701F">
      <w:r>
        <w:separator/>
      </w:r>
    </w:p>
  </w:endnote>
  <w:endnote w:type="continuationSeparator" w:id="0">
    <w:p w:rsidR="001B701F" w:rsidRDefault="001B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5E" w:rsidRDefault="00B12846" w:rsidP="00691624">
    <w:pPr>
      <w:pStyle w:val="Footer"/>
      <w:jc w:val="center"/>
      <w:rPr>
        <w:rStyle w:val="PageNumber"/>
      </w:rPr>
    </w:pPr>
    <w:r>
      <w:rPr>
        <w:rStyle w:val="PageNumber"/>
      </w:rPr>
      <w:fldChar w:fldCharType="begin"/>
    </w:r>
    <w:r w:rsidR="00E32E5E">
      <w:rPr>
        <w:rStyle w:val="PageNumber"/>
      </w:rPr>
      <w:instrText xml:space="preserve"> PAGE </w:instrText>
    </w:r>
    <w:r>
      <w:rPr>
        <w:rStyle w:val="PageNumber"/>
      </w:rPr>
      <w:fldChar w:fldCharType="separate"/>
    </w:r>
    <w:r w:rsidR="005778C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01F" w:rsidRDefault="001B701F">
      <w:r>
        <w:separator/>
      </w:r>
    </w:p>
  </w:footnote>
  <w:footnote w:type="continuationSeparator" w:id="0">
    <w:p w:rsidR="001B701F" w:rsidRDefault="001B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5E" w:rsidRDefault="00E32E5E" w:rsidP="004F1CA8">
    <w:pPr>
      <w:pStyle w:val="Header"/>
      <w:jc w:val="center"/>
    </w:pPr>
    <w:r>
      <w:t>CIS 101 – Computers for Learning</w:t>
    </w:r>
  </w:p>
  <w:p w:rsidR="00E32E5E" w:rsidRDefault="00E32E5E" w:rsidP="0008457E">
    <w:pPr>
      <w:pStyle w:val="Header"/>
      <w:rPr>
        <w:b/>
        <w:bCs/>
      </w:rPr>
    </w:pPr>
    <w:r>
      <w:rPr>
        <w:b/>
        <w:bCs/>
      </w:rPr>
      <w:tab/>
    </w: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5E" w:rsidRDefault="00E32E5E">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34A"/>
    <w:multiLevelType w:val="hybridMultilevel"/>
    <w:tmpl w:val="C7E8BE5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E675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9C250D"/>
    <w:multiLevelType w:val="hybridMultilevel"/>
    <w:tmpl w:val="22BAA20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A1D71"/>
    <w:multiLevelType w:val="hybridMultilevel"/>
    <w:tmpl w:val="4054280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869BC"/>
    <w:multiLevelType w:val="hybridMultilevel"/>
    <w:tmpl w:val="25F0BC7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F4452"/>
    <w:multiLevelType w:val="hybridMultilevel"/>
    <w:tmpl w:val="73FC0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92653"/>
    <w:multiLevelType w:val="hybridMultilevel"/>
    <w:tmpl w:val="F3FA55E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35209B"/>
    <w:multiLevelType w:val="hybridMultilevel"/>
    <w:tmpl w:val="01C40E44"/>
    <w:lvl w:ilvl="0" w:tplc="4204F4C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21C39"/>
    <w:multiLevelType w:val="hybridMultilevel"/>
    <w:tmpl w:val="C756E8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407A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D295C3C"/>
    <w:multiLevelType w:val="hybridMultilevel"/>
    <w:tmpl w:val="A0346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638FB"/>
    <w:multiLevelType w:val="hybridMultilevel"/>
    <w:tmpl w:val="897E4E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D1AD9"/>
    <w:multiLevelType w:val="hybridMultilevel"/>
    <w:tmpl w:val="5682383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597"/>
    <w:multiLevelType w:val="hybridMultilevel"/>
    <w:tmpl w:val="E3327DC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2B4037"/>
    <w:multiLevelType w:val="hybridMultilevel"/>
    <w:tmpl w:val="9920D0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C31E6"/>
    <w:multiLevelType w:val="hybridMultilevel"/>
    <w:tmpl w:val="0B9E05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473D40"/>
    <w:multiLevelType w:val="hybridMultilevel"/>
    <w:tmpl w:val="FEF818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C61265"/>
    <w:multiLevelType w:val="hybridMultilevel"/>
    <w:tmpl w:val="9D58EA8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C81AF9"/>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19" w15:restartNumberingAfterBreak="0">
    <w:nsid w:val="2EAB214D"/>
    <w:multiLevelType w:val="hybridMultilevel"/>
    <w:tmpl w:val="67F8F6A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D16E83"/>
    <w:multiLevelType w:val="hybridMultilevel"/>
    <w:tmpl w:val="D44E6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82015E"/>
    <w:multiLevelType w:val="hybridMultilevel"/>
    <w:tmpl w:val="D06A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D03FE"/>
    <w:multiLevelType w:val="hybridMultilevel"/>
    <w:tmpl w:val="A4ACD4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00E1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DEE6195"/>
    <w:multiLevelType w:val="hybridMultilevel"/>
    <w:tmpl w:val="AC22169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1737E"/>
    <w:multiLevelType w:val="hybridMultilevel"/>
    <w:tmpl w:val="DCDA4F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1D7C08"/>
    <w:multiLevelType w:val="hybridMultilevel"/>
    <w:tmpl w:val="27BCB6C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674716"/>
    <w:multiLevelType w:val="hybridMultilevel"/>
    <w:tmpl w:val="D06A06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8363B0"/>
    <w:multiLevelType w:val="hybridMultilevel"/>
    <w:tmpl w:val="47608A1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B55707"/>
    <w:multiLevelType w:val="hybridMultilevel"/>
    <w:tmpl w:val="BF9C3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A29EF"/>
    <w:multiLevelType w:val="hybridMultilevel"/>
    <w:tmpl w:val="DE1C986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C014F8"/>
    <w:multiLevelType w:val="hybridMultilevel"/>
    <w:tmpl w:val="1952B966"/>
    <w:lvl w:ilvl="0" w:tplc="D2A2349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E45ECC"/>
    <w:multiLevelType w:val="hybridMultilevel"/>
    <w:tmpl w:val="F328F1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56416"/>
    <w:multiLevelType w:val="multilevel"/>
    <w:tmpl w:val="8416D84A"/>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69D7234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B1D79DC"/>
    <w:multiLevelType w:val="hybridMultilevel"/>
    <w:tmpl w:val="9920D03A"/>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C15069"/>
    <w:multiLevelType w:val="hybridMultilevel"/>
    <w:tmpl w:val="46FE14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DE3E38"/>
    <w:multiLevelType w:val="hybridMultilevel"/>
    <w:tmpl w:val="73FC0C2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DC1C87"/>
    <w:multiLevelType w:val="hybridMultilevel"/>
    <w:tmpl w:val="3EE41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25D44"/>
    <w:multiLevelType w:val="hybridMultilevel"/>
    <w:tmpl w:val="7430CB7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6875B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A334E07"/>
    <w:multiLevelType w:val="hybridMultilevel"/>
    <w:tmpl w:val="5018429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35095B"/>
    <w:multiLevelType w:val="hybridMultilevel"/>
    <w:tmpl w:val="3486721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
  </w:num>
  <w:num w:numId="3">
    <w:abstractNumId w:val="34"/>
  </w:num>
  <w:num w:numId="4">
    <w:abstractNumId w:val="23"/>
  </w:num>
  <w:num w:numId="5">
    <w:abstractNumId w:val="40"/>
  </w:num>
  <w:num w:numId="6">
    <w:abstractNumId w:val="9"/>
  </w:num>
  <w:num w:numId="7">
    <w:abstractNumId w:val="11"/>
  </w:num>
  <w:num w:numId="8">
    <w:abstractNumId w:val="8"/>
  </w:num>
  <w:num w:numId="9">
    <w:abstractNumId w:val="42"/>
  </w:num>
  <w:num w:numId="10">
    <w:abstractNumId w:val="36"/>
  </w:num>
  <w:num w:numId="11">
    <w:abstractNumId w:val="16"/>
  </w:num>
  <w:num w:numId="12">
    <w:abstractNumId w:val="0"/>
  </w:num>
  <w:num w:numId="13">
    <w:abstractNumId w:val="6"/>
  </w:num>
  <w:num w:numId="14">
    <w:abstractNumId w:val="26"/>
  </w:num>
  <w:num w:numId="15">
    <w:abstractNumId w:val="4"/>
  </w:num>
  <w:num w:numId="16">
    <w:abstractNumId w:val="24"/>
  </w:num>
  <w:num w:numId="17">
    <w:abstractNumId w:val="28"/>
  </w:num>
  <w:num w:numId="18">
    <w:abstractNumId w:val="2"/>
  </w:num>
  <w:num w:numId="19">
    <w:abstractNumId w:val="19"/>
  </w:num>
  <w:num w:numId="20">
    <w:abstractNumId w:val="30"/>
  </w:num>
  <w:num w:numId="21">
    <w:abstractNumId w:val="17"/>
  </w:num>
  <w:num w:numId="22">
    <w:abstractNumId w:val="39"/>
  </w:num>
  <w:num w:numId="23">
    <w:abstractNumId w:val="41"/>
  </w:num>
  <w:num w:numId="24">
    <w:abstractNumId w:val="13"/>
  </w:num>
  <w:num w:numId="25">
    <w:abstractNumId w:val="31"/>
  </w:num>
  <w:num w:numId="26">
    <w:abstractNumId w:val="7"/>
  </w:num>
  <w:num w:numId="27">
    <w:abstractNumId w:val="32"/>
  </w:num>
  <w:num w:numId="28">
    <w:abstractNumId w:val="38"/>
  </w:num>
  <w:num w:numId="29">
    <w:abstractNumId w:val="29"/>
  </w:num>
  <w:num w:numId="30">
    <w:abstractNumId w:val="20"/>
  </w:num>
  <w:num w:numId="31">
    <w:abstractNumId w:val="5"/>
  </w:num>
  <w:num w:numId="32">
    <w:abstractNumId w:val="37"/>
  </w:num>
  <w:num w:numId="33">
    <w:abstractNumId w:val="14"/>
  </w:num>
  <w:num w:numId="34">
    <w:abstractNumId w:val="35"/>
  </w:num>
  <w:num w:numId="35">
    <w:abstractNumId w:val="25"/>
  </w:num>
  <w:num w:numId="36">
    <w:abstractNumId w:val="10"/>
  </w:num>
  <w:num w:numId="37">
    <w:abstractNumId w:val="27"/>
  </w:num>
  <w:num w:numId="38">
    <w:abstractNumId w:val="21"/>
  </w:num>
  <w:num w:numId="39">
    <w:abstractNumId w:val="22"/>
  </w:num>
  <w:num w:numId="40">
    <w:abstractNumId w:val="15"/>
  </w:num>
  <w:num w:numId="41">
    <w:abstractNumId w:val="12"/>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03"/>
    <w:rsid w:val="00000E86"/>
    <w:rsid w:val="00001D37"/>
    <w:rsid w:val="00017912"/>
    <w:rsid w:val="000214DD"/>
    <w:rsid w:val="00021CF0"/>
    <w:rsid w:val="00023740"/>
    <w:rsid w:val="000250CC"/>
    <w:rsid w:val="00027901"/>
    <w:rsid w:val="00037F0C"/>
    <w:rsid w:val="000420A4"/>
    <w:rsid w:val="00045717"/>
    <w:rsid w:val="00053793"/>
    <w:rsid w:val="00055B87"/>
    <w:rsid w:val="00056384"/>
    <w:rsid w:val="000649F7"/>
    <w:rsid w:val="00066D06"/>
    <w:rsid w:val="00067836"/>
    <w:rsid w:val="000727ED"/>
    <w:rsid w:val="00072E88"/>
    <w:rsid w:val="00073232"/>
    <w:rsid w:val="00073C6B"/>
    <w:rsid w:val="0008457E"/>
    <w:rsid w:val="00090E43"/>
    <w:rsid w:val="000910BD"/>
    <w:rsid w:val="00095E2A"/>
    <w:rsid w:val="00097FA9"/>
    <w:rsid w:val="000A61F2"/>
    <w:rsid w:val="000B36DB"/>
    <w:rsid w:val="000B3DFB"/>
    <w:rsid w:val="000B5F4F"/>
    <w:rsid w:val="000B6A38"/>
    <w:rsid w:val="000B6E88"/>
    <w:rsid w:val="000C751C"/>
    <w:rsid w:val="000D268E"/>
    <w:rsid w:val="000D3E03"/>
    <w:rsid w:val="000D63D5"/>
    <w:rsid w:val="000D7C25"/>
    <w:rsid w:val="000E31C4"/>
    <w:rsid w:val="000E3368"/>
    <w:rsid w:val="000E53E0"/>
    <w:rsid w:val="000F1D8C"/>
    <w:rsid w:val="000F488F"/>
    <w:rsid w:val="000F5FBB"/>
    <w:rsid w:val="0010195D"/>
    <w:rsid w:val="001021AD"/>
    <w:rsid w:val="00105261"/>
    <w:rsid w:val="00111828"/>
    <w:rsid w:val="00111E08"/>
    <w:rsid w:val="00115F99"/>
    <w:rsid w:val="00122BBE"/>
    <w:rsid w:val="00126DA1"/>
    <w:rsid w:val="0013459B"/>
    <w:rsid w:val="001426DA"/>
    <w:rsid w:val="001500FA"/>
    <w:rsid w:val="0015476A"/>
    <w:rsid w:val="00166403"/>
    <w:rsid w:val="001674D5"/>
    <w:rsid w:val="00180E8E"/>
    <w:rsid w:val="001862E7"/>
    <w:rsid w:val="00187BAD"/>
    <w:rsid w:val="0019449A"/>
    <w:rsid w:val="00194F11"/>
    <w:rsid w:val="00195C9D"/>
    <w:rsid w:val="001A3416"/>
    <w:rsid w:val="001A59D5"/>
    <w:rsid w:val="001B3D92"/>
    <w:rsid w:val="001B48BB"/>
    <w:rsid w:val="001B701F"/>
    <w:rsid w:val="001C14D3"/>
    <w:rsid w:val="001C3F19"/>
    <w:rsid w:val="001D1695"/>
    <w:rsid w:val="001D2663"/>
    <w:rsid w:val="001D65EE"/>
    <w:rsid w:val="001E3362"/>
    <w:rsid w:val="001E5AF6"/>
    <w:rsid w:val="001F015A"/>
    <w:rsid w:val="001F0F67"/>
    <w:rsid w:val="001F47E7"/>
    <w:rsid w:val="001F4F84"/>
    <w:rsid w:val="002010A1"/>
    <w:rsid w:val="002027D1"/>
    <w:rsid w:val="0022101D"/>
    <w:rsid w:val="00221283"/>
    <w:rsid w:val="00224E52"/>
    <w:rsid w:val="00225871"/>
    <w:rsid w:val="0022747C"/>
    <w:rsid w:val="0023023E"/>
    <w:rsid w:val="00232325"/>
    <w:rsid w:val="00232B51"/>
    <w:rsid w:val="00240C1B"/>
    <w:rsid w:val="00242B9A"/>
    <w:rsid w:val="00245A54"/>
    <w:rsid w:val="00250DEA"/>
    <w:rsid w:val="0025136E"/>
    <w:rsid w:val="00257339"/>
    <w:rsid w:val="002654AF"/>
    <w:rsid w:val="00265CE7"/>
    <w:rsid w:val="00271F63"/>
    <w:rsid w:val="00273945"/>
    <w:rsid w:val="002761FA"/>
    <w:rsid w:val="00277D94"/>
    <w:rsid w:val="00280F38"/>
    <w:rsid w:val="002810D4"/>
    <w:rsid w:val="002825FD"/>
    <w:rsid w:val="00283F9E"/>
    <w:rsid w:val="00296288"/>
    <w:rsid w:val="00296BD0"/>
    <w:rsid w:val="00297B38"/>
    <w:rsid w:val="002A15EC"/>
    <w:rsid w:val="002A1CE6"/>
    <w:rsid w:val="002A1DC6"/>
    <w:rsid w:val="002A26CF"/>
    <w:rsid w:val="002A6444"/>
    <w:rsid w:val="002A7958"/>
    <w:rsid w:val="002B4483"/>
    <w:rsid w:val="002B5F13"/>
    <w:rsid w:val="002B7911"/>
    <w:rsid w:val="002C0942"/>
    <w:rsid w:val="002C3440"/>
    <w:rsid w:val="002D1C2A"/>
    <w:rsid w:val="002D27AB"/>
    <w:rsid w:val="002D2B70"/>
    <w:rsid w:val="002D3660"/>
    <w:rsid w:val="002E6265"/>
    <w:rsid w:val="002E74B0"/>
    <w:rsid w:val="002F0F0B"/>
    <w:rsid w:val="002F3524"/>
    <w:rsid w:val="002F59D1"/>
    <w:rsid w:val="002F767B"/>
    <w:rsid w:val="003052B8"/>
    <w:rsid w:val="00310554"/>
    <w:rsid w:val="00311E68"/>
    <w:rsid w:val="00312460"/>
    <w:rsid w:val="00312B98"/>
    <w:rsid w:val="00312F0A"/>
    <w:rsid w:val="00316C4C"/>
    <w:rsid w:val="00316DAE"/>
    <w:rsid w:val="0032259F"/>
    <w:rsid w:val="00324708"/>
    <w:rsid w:val="003312D5"/>
    <w:rsid w:val="0033148F"/>
    <w:rsid w:val="003353D4"/>
    <w:rsid w:val="003440A8"/>
    <w:rsid w:val="00344E51"/>
    <w:rsid w:val="00345E8B"/>
    <w:rsid w:val="00347417"/>
    <w:rsid w:val="003516C4"/>
    <w:rsid w:val="0035192D"/>
    <w:rsid w:val="00356367"/>
    <w:rsid w:val="00357959"/>
    <w:rsid w:val="00360BF8"/>
    <w:rsid w:val="00360C8D"/>
    <w:rsid w:val="00361FFB"/>
    <w:rsid w:val="00366B92"/>
    <w:rsid w:val="003711F3"/>
    <w:rsid w:val="00374EF7"/>
    <w:rsid w:val="00374F64"/>
    <w:rsid w:val="00381B23"/>
    <w:rsid w:val="003855C1"/>
    <w:rsid w:val="00385DF5"/>
    <w:rsid w:val="00390C45"/>
    <w:rsid w:val="00394AF2"/>
    <w:rsid w:val="00397836"/>
    <w:rsid w:val="003A0030"/>
    <w:rsid w:val="003A040B"/>
    <w:rsid w:val="003A042A"/>
    <w:rsid w:val="003A5070"/>
    <w:rsid w:val="003A6BD0"/>
    <w:rsid w:val="003B0251"/>
    <w:rsid w:val="003B0255"/>
    <w:rsid w:val="003C009C"/>
    <w:rsid w:val="003C122E"/>
    <w:rsid w:val="003C224E"/>
    <w:rsid w:val="003C30BA"/>
    <w:rsid w:val="003C465D"/>
    <w:rsid w:val="003C6C40"/>
    <w:rsid w:val="003D6F33"/>
    <w:rsid w:val="003E44D4"/>
    <w:rsid w:val="003E462B"/>
    <w:rsid w:val="003E5240"/>
    <w:rsid w:val="003E5339"/>
    <w:rsid w:val="003F3087"/>
    <w:rsid w:val="003F6B5D"/>
    <w:rsid w:val="0041036C"/>
    <w:rsid w:val="00412867"/>
    <w:rsid w:val="004350B3"/>
    <w:rsid w:val="00435AA4"/>
    <w:rsid w:val="00442C81"/>
    <w:rsid w:val="004506CC"/>
    <w:rsid w:val="004523FF"/>
    <w:rsid w:val="00455859"/>
    <w:rsid w:val="00456343"/>
    <w:rsid w:val="00460D7F"/>
    <w:rsid w:val="004715DA"/>
    <w:rsid w:val="00472773"/>
    <w:rsid w:val="00474AD3"/>
    <w:rsid w:val="0048197F"/>
    <w:rsid w:val="00483728"/>
    <w:rsid w:val="004860C8"/>
    <w:rsid w:val="00492621"/>
    <w:rsid w:val="00496463"/>
    <w:rsid w:val="00496A55"/>
    <w:rsid w:val="004972FA"/>
    <w:rsid w:val="004A00B0"/>
    <w:rsid w:val="004A6C77"/>
    <w:rsid w:val="004A77E9"/>
    <w:rsid w:val="004A7C17"/>
    <w:rsid w:val="004B1778"/>
    <w:rsid w:val="004C5743"/>
    <w:rsid w:val="004C712B"/>
    <w:rsid w:val="004C7286"/>
    <w:rsid w:val="004E1950"/>
    <w:rsid w:val="004E7019"/>
    <w:rsid w:val="004F1CA8"/>
    <w:rsid w:val="00500196"/>
    <w:rsid w:val="00507769"/>
    <w:rsid w:val="00511CAD"/>
    <w:rsid w:val="00515BCC"/>
    <w:rsid w:val="00517EA9"/>
    <w:rsid w:val="00520977"/>
    <w:rsid w:val="005239D1"/>
    <w:rsid w:val="00523CF1"/>
    <w:rsid w:val="0053016E"/>
    <w:rsid w:val="00530EC9"/>
    <w:rsid w:val="005410E8"/>
    <w:rsid w:val="005419C4"/>
    <w:rsid w:val="00544842"/>
    <w:rsid w:val="00552631"/>
    <w:rsid w:val="00553255"/>
    <w:rsid w:val="00553479"/>
    <w:rsid w:val="00563908"/>
    <w:rsid w:val="00572D02"/>
    <w:rsid w:val="00575C3A"/>
    <w:rsid w:val="0057719E"/>
    <w:rsid w:val="005778CD"/>
    <w:rsid w:val="0058028D"/>
    <w:rsid w:val="00581D86"/>
    <w:rsid w:val="00582AF6"/>
    <w:rsid w:val="00582FE2"/>
    <w:rsid w:val="00585F48"/>
    <w:rsid w:val="00586899"/>
    <w:rsid w:val="00587547"/>
    <w:rsid w:val="00587EFF"/>
    <w:rsid w:val="00590096"/>
    <w:rsid w:val="00591F9F"/>
    <w:rsid w:val="00595074"/>
    <w:rsid w:val="005A0A00"/>
    <w:rsid w:val="005A1DF5"/>
    <w:rsid w:val="005A209D"/>
    <w:rsid w:val="005A4430"/>
    <w:rsid w:val="005A47A6"/>
    <w:rsid w:val="005B024A"/>
    <w:rsid w:val="005B1C51"/>
    <w:rsid w:val="005B2E83"/>
    <w:rsid w:val="005B3971"/>
    <w:rsid w:val="005C0FED"/>
    <w:rsid w:val="005C7F3D"/>
    <w:rsid w:val="005D1939"/>
    <w:rsid w:val="005D4205"/>
    <w:rsid w:val="005D58FB"/>
    <w:rsid w:val="005D66E8"/>
    <w:rsid w:val="005D745B"/>
    <w:rsid w:val="005E1DC9"/>
    <w:rsid w:val="005F0C80"/>
    <w:rsid w:val="005F1C0A"/>
    <w:rsid w:val="005F4EEC"/>
    <w:rsid w:val="005F6770"/>
    <w:rsid w:val="00601183"/>
    <w:rsid w:val="00604FD1"/>
    <w:rsid w:val="006056B4"/>
    <w:rsid w:val="006145CC"/>
    <w:rsid w:val="00615436"/>
    <w:rsid w:val="0061742A"/>
    <w:rsid w:val="00621990"/>
    <w:rsid w:val="0062429A"/>
    <w:rsid w:val="00630C88"/>
    <w:rsid w:val="0063708A"/>
    <w:rsid w:val="00637285"/>
    <w:rsid w:val="006374C0"/>
    <w:rsid w:val="00640106"/>
    <w:rsid w:val="00641475"/>
    <w:rsid w:val="00645F99"/>
    <w:rsid w:val="00647A33"/>
    <w:rsid w:val="006502F8"/>
    <w:rsid w:val="00665C9F"/>
    <w:rsid w:val="006727B6"/>
    <w:rsid w:val="00677B14"/>
    <w:rsid w:val="00691624"/>
    <w:rsid w:val="006917FD"/>
    <w:rsid w:val="006925D5"/>
    <w:rsid w:val="00692AE4"/>
    <w:rsid w:val="00697D54"/>
    <w:rsid w:val="006B69DD"/>
    <w:rsid w:val="006C4674"/>
    <w:rsid w:val="006D010B"/>
    <w:rsid w:val="006D0A6E"/>
    <w:rsid w:val="006D505A"/>
    <w:rsid w:val="006D6AC9"/>
    <w:rsid w:val="006F4026"/>
    <w:rsid w:val="00701979"/>
    <w:rsid w:val="00705077"/>
    <w:rsid w:val="0071616A"/>
    <w:rsid w:val="00717CC5"/>
    <w:rsid w:val="00720978"/>
    <w:rsid w:val="00735747"/>
    <w:rsid w:val="007419B6"/>
    <w:rsid w:val="007423A5"/>
    <w:rsid w:val="00742588"/>
    <w:rsid w:val="007427AC"/>
    <w:rsid w:val="007443F5"/>
    <w:rsid w:val="0074667D"/>
    <w:rsid w:val="00747C6D"/>
    <w:rsid w:val="00754094"/>
    <w:rsid w:val="00757057"/>
    <w:rsid w:val="00764989"/>
    <w:rsid w:val="00767C97"/>
    <w:rsid w:val="00772965"/>
    <w:rsid w:val="00773554"/>
    <w:rsid w:val="00787B21"/>
    <w:rsid w:val="007A722C"/>
    <w:rsid w:val="007B05E5"/>
    <w:rsid w:val="007B46D5"/>
    <w:rsid w:val="007C016E"/>
    <w:rsid w:val="007C7D9D"/>
    <w:rsid w:val="007D65D8"/>
    <w:rsid w:val="007D6782"/>
    <w:rsid w:val="007E32CA"/>
    <w:rsid w:val="007E4B19"/>
    <w:rsid w:val="007F2FCA"/>
    <w:rsid w:val="007F480A"/>
    <w:rsid w:val="00803C50"/>
    <w:rsid w:val="00805195"/>
    <w:rsid w:val="0080626E"/>
    <w:rsid w:val="008074EB"/>
    <w:rsid w:val="008077B2"/>
    <w:rsid w:val="00810C59"/>
    <w:rsid w:val="008225BC"/>
    <w:rsid w:val="00823229"/>
    <w:rsid w:val="00830B77"/>
    <w:rsid w:val="00835A06"/>
    <w:rsid w:val="00836081"/>
    <w:rsid w:val="00842A8B"/>
    <w:rsid w:val="00845303"/>
    <w:rsid w:val="008471A1"/>
    <w:rsid w:val="0084763A"/>
    <w:rsid w:val="008479CB"/>
    <w:rsid w:val="0085684F"/>
    <w:rsid w:val="008639F7"/>
    <w:rsid w:val="00870E90"/>
    <w:rsid w:val="0087135B"/>
    <w:rsid w:val="00874781"/>
    <w:rsid w:val="00875536"/>
    <w:rsid w:val="0087749B"/>
    <w:rsid w:val="008815D3"/>
    <w:rsid w:val="00883962"/>
    <w:rsid w:val="00886522"/>
    <w:rsid w:val="008866A3"/>
    <w:rsid w:val="00886E99"/>
    <w:rsid w:val="00887588"/>
    <w:rsid w:val="00891126"/>
    <w:rsid w:val="00892F74"/>
    <w:rsid w:val="00893865"/>
    <w:rsid w:val="008A276E"/>
    <w:rsid w:val="008A7DEA"/>
    <w:rsid w:val="008B109E"/>
    <w:rsid w:val="008B74A8"/>
    <w:rsid w:val="008C34E4"/>
    <w:rsid w:val="008C6323"/>
    <w:rsid w:val="008C7461"/>
    <w:rsid w:val="008D033C"/>
    <w:rsid w:val="008D4CDC"/>
    <w:rsid w:val="008D6013"/>
    <w:rsid w:val="008D6627"/>
    <w:rsid w:val="008D7C42"/>
    <w:rsid w:val="008E012F"/>
    <w:rsid w:val="008E19A4"/>
    <w:rsid w:val="008E5495"/>
    <w:rsid w:val="008F1BDD"/>
    <w:rsid w:val="008F28D4"/>
    <w:rsid w:val="008F5E01"/>
    <w:rsid w:val="009043CF"/>
    <w:rsid w:val="009056D0"/>
    <w:rsid w:val="00906E40"/>
    <w:rsid w:val="009109E9"/>
    <w:rsid w:val="009122BE"/>
    <w:rsid w:val="0093745B"/>
    <w:rsid w:val="00937988"/>
    <w:rsid w:val="00941A36"/>
    <w:rsid w:val="00944F7A"/>
    <w:rsid w:val="00950DA1"/>
    <w:rsid w:val="00953B1B"/>
    <w:rsid w:val="00953DFC"/>
    <w:rsid w:val="009548B3"/>
    <w:rsid w:val="00961CA1"/>
    <w:rsid w:val="00963045"/>
    <w:rsid w:val="009657B8"/>
    <w:rsid w:val="009703AF"/>
    <w:rsid w:val="009730BD"/>
    <w:rsid w:val="0097370F"/>
    <w:rsid w:val="009768E4"/>
    <w:rsid w:val="00977DBB"/>
    <w:rsid w:val="00981646"/>
    <w:rsid w:val="009816C9"/>
    <w:rsid w:val="009819E5"/>
    <w:rsid w:val="0098736A"/>
    <w:rsid w:val="00987971"/>
    <w:rsid w:val="00987D7A"/>
    <w:rsid w:val="00992271"/>
    <w:rsid w:val="00993068"/>
    <w:rsid w:val="009A102A"/>
    <w:rsid w:val="009A364F"/>
    <w:rsid w:val="009A6952"/>
    <w:rsid w:val="009A69C9"/>
    <w:rsid w:val="009A6B3B"/>
    <w:rsid w:val="009B5C10"/>
    <w:rsid w:val="009C24CF"/>
    <w:rsid w:val="009C2558"/>
    <w:rsid w:val="009C30D1"/>
    <w:rsid w:val="009C47C1"/>
    <w:rsid w:val="009C4E60"/>
    <w:rsid w:val="009C7F7E"/>
    <w:rsid w:val="009D08ED"/>
    <w:rsid w:val="009D69A2"/>
    <w:rsid w:val="009E220F"/>
    <w:rsid w:val="009E4369"/>
    <w:rsid w:val="009E4BE7"/>
    <w:rsid w:val="009E59D2"/>
    <w:rsid w:val="009E66F6"/>
    <w:rsid w:val="009F0361"/>
    <w:rsid w:val="009F39AE"/>
    <w:rsid w:val="009F62AB"/>
    <w:rsid w:val="009F6396"/>
    <w:rsid w:val="00A042EC"/>
    <w:rsid w:val="00A115FD"/>
    <w:rsid w:val="00A15FB2"/>
    <w:rsid w:val="00A31F24"/>
    <w:rsid w:val="00A41CB5"/>
    <w:rsid w:val="00A503F1"/>
    <w:rsid w:val="00A5747A"/>
    <w:rsid w:val="00A6293B"/>
    <w:rsid w:val="00A65783"/>
    <w:rsid w:val="00A67FCE"/>
    <w:rsid w:val="00A701F9"/>
    <w:rsid w:val="00A74DA0"/>
    <w:rsid w:val="00A765C5"/>
    <w:rsid w:val="00A8053D"/>
    <w:rsid w:val="00A833FC"/>
    <w:rsid w:val="00A84D60"/>
    <w:rsid w:val="00A86970"/>
    <w:rsid w:val="00A924B0"/>
    <w:rsid w:val="00A92AB5"/>
    <w:rsid w:val="00A979F4"/>
    <w:rsid w:val="00A97E59"/>
    <w:rsid w:val="00AA03B5"/>
    <w:rsid w:val="00AA0BCC"/>
    <w:rsid w:val="00AA0DF6"/>
    <w:rsid w:val="00AA2E16"/>
    <w:rsid w:val="00AA3051"/>
    <w:rsid w:val="00AA57F2"/>
    <w:rsid w:val="00AB0935"/>
    <w:rsid w:val="00AB6591"/>
    <w:rsid w:val="00AC06DF"/>
    <w:rsid w:val="00AC0C9F"/>
    <w:rsid w:val="00AC34B2"/>
    <w:rsid w:val="00AD229E"/>
    <w:rsid w:val="00AD3DB0"/>
    <w:rsid w:val="00AD7AB7"/>
    <w:rsid w:val="00AE0F94"/>
    <w:rsid w:val="00AE278F"/>
    <w:rsid w:val="00AE33BF"/>
    <w:rsid w:val="00AE37B0"/>
    <w:rsid w:val="00AE5910"/>
    <w:rsid w:val="00AE6A11"/>
    <w:rsid w:val="00AF1D5B"/>
    <w:rsid w:val="00AF32F8"/>
    <w:rsid w:val="00AF3C92"/>
    <w:rsid w:val="00AF7D6D"/>
    <w:rsid w:val="00B004BC"/>
    <w:rsid w:val="00B06CAC"/>
    <w:rsid w:val="00B12846"/>
    <w:rsid w:val="00B16914"/>
    <w:rsid w:val="00B2077B"/>
    <w:rsid w:val="00B2125F"/>
    <w:rsid w:val="00B23062"/>
    <w:rsid w:val="00B24483"/>
    <w:rsid w:val="00B251D2"/>
    <w:rsid w:val="00B26E5E"/>
    <w:rsid w:val="00B32354"/>
    <w:rsid w:val="00B33068"/>
    <w:rsid w:val="00B34E5B"/>
    <w:rsid w:val="00B373B5"/>
    <w:rsid w:val="00B4516D"/>
    <w:rsid w:val="00B46C96"/>
    <w:rsid w:val="00B475D5"/>
    <w:rsid w:val="00B6016C"/>
    <w:rsid w:val="00B608B0"/>
    <w:rsid w:val="00B6154C"/>
    <w:rsid w:val="00B621FA"/>
    <w:rsid w:val="00B6255E"/>
    <w:rsid w:val="00B64051"/>
    <w:rsid w:val="00B72051"/>
    <w:rsid w:val="00B74BC8"/>
    <w:rsid w:val="00B74DC2"/>
    <w:rsid w:val="00B77717"/>
    <w:rsid w:val="00B84BB0"/>
    <w:rsid w:val="00B86515"/>
    <w:rsid w:val="00B93E82"/>
    <w:rsid w:val="00BA0299"/>
    <w:rsid w:val="00BA0685"/>
    <w:rsid w:val="00BA6D06"/>
    <w:rsid w:val="00BA6E9C"/>
    <w:rsid w:val="00BB0BB8"/>
    <w:rsid w:val="00BB1F22"/>
    <w:rsid w:val="00BC23BA"/>
    <w:rsid w:val="00BC3436"/>
    <w:rsid w:val="00BC4E94"/>
    <w:rsid w:val="00BC5525"/>
    <w:rsid w:val="00BD0832"/>
    <w:rsid w:val="00BD3244"/>
    <w:rsid w:val="00BD499E"/>
    <w:rsid w:val="00BD77DD"/>
    <w:rsid w:val="00BE7E39"/>
    <w:rsid w:val="00BF09DF"/>
    <w:rsid w:val="00BF5AAC"/>
    <w:rsid w:val="00BF6843"/>
    <w:rsid w:val="00C02290"/>
    <w:rsid w:val="00C12283"/>
    <w:rsid w:val="00C2162C"/>
    <w:rsid w:val="00C219A1"/>
    <w:rsid w:val="00C237E9"/>
    <w:rsid w:val="00C267A6"/>
    <w:rsid w:val="00C27374"/>
    <w:rsid w:val="00C32CC3"/>
    <w:rsid w:val="00C36D98"/>
    <w:rsid w:val="00C401F7"/>
    <w:rsid w:val="00C40D9A"/>
    <w:rsid w:val="00C52134"/>
    <w:rsid w:val="00C5593E"/>
    <w:rsid w:val="00C56A90"/>
    <w:rsid w:val="00C6644E"/>
    <w:rsid w:val="00C701C3"/>
    <w:rsid w:val="00C70D37"/>
    <w:rsid w:val="00C751C1"/>
    <w:rsid w:val="00C8042F"/>
    <w:rsid w:val="00C872C5"/>
    <w:rsid w:val="00C9729A"/>
    <w:rsid w:val="00CA0573"/>
    <w:rsid w:val="00CA63C1"/>
    <w:rsid w:val="00CB0AD4"/>
    <w:rsid w:val="00CB563F"/>
    <w:rsid w:val="00CB7043"/>
    <w:rsid w:val="00CC2E5B"/>
    <w:rsid w:val="00CD0CF0"/>
    <w:rsid w:val="00CD5018"/>
    <w:rsid w:val="00CD7CC7"/>
    <w:rsid w:val="00CF09D2"/>
    <w:rsid w:val="00D071BC"/>
    <w:rsid w:val="00D07B48"/>
    <w:rsid w:val="00D171A5"/>
    <w:rsid w:val="00D222B7"/>
    <w:rsid w:val="00D26434"/>
    <w:rsid w:val="00D3367A"/>
    <w:rsid w:val="00D33CBF"/>
    <w:rsid w:val="00D34512"/>
    <w:rsid w:val="00D37F73"/>
    <w:rsid w:val="00D40FC1"/>
    <w:rsid w:val="00D422EE"/>
    <w:rsid w:val="00D4426B"/>
    <w:rsid w:val="00D462FF"/>
    <w:rsid w:val="00D519FD"/>
    <w:rsid w:val="00D57037"/>
    <w:rsid w:val="00D60A8C"/>
    <w:rsid w:val="00D666F0"/>
    <w:rsid w:val="00D719CA"/>
    <w:rsid w:val="00D72D1F"/>
    <w:rsid w:val="00D909B3"/>
    <w:rsid w:val="00D9133D"/>
    <w:rsid w:val="00D94670"/>
    <w:rsid w:val="00DA451F"/>
    <w:rsid w:val="00DA4B08"/>
    <w:rsid w:val="00DA7D18"/>
    <w:rsid w:val="00DA7D4C"/>
    <w:rsid w:val="00DB1FCD"/>
    <w:rsid w:val="00DB253C"/>
    <w:rsid w:val="00DB43AC"/>
    <w:rsid w:val="00DB5ACC"/>
    <w:rsid w:val="00DC0C9D"/>
    <w:rsid w:val="00DC2D13"/>
    <w:rsid w:val="00DC75CC"/>
    <w:rsid w:val="00DE3484"/>
    <w:rsid w:val="00DE6C02"/>
    <w:rsid w:val="00DF154A"/>
    <w:rsid w:val="00E0339B"/>
    <w:rsid w:val="00E03D50"/>
    <w:rsid w:val="00E21CFD"/>
    <w:rsid w:val="00E2337F"/>
    <w:rsid w:val="00E32E5E"/>
    <w:rsid w:val="00E335F2"/>
    <w:rsid w:val="00E37388"/>
    <w:rsid w:val="00E457D3"/>
    <w:rsid w:val="00E467B2"/>
    <w:rsid w:val="00E515C8"/>
    <w:rsid w:val="00E5373F"/>
    <w:rsid w:val="00E64858"/>
    <w:rsid w:val="00E65446"/>
    <w:rsid w:val="00E701C8"/>
    <w:rsid w:val="00E71A73"/>
    <w:rsid w:val="00E74B80"/>
    <w:rsid w:val="00E8473A"/>
    <w:rsid w:val="00E911B9"/>
    <w:rsid w:val="00E94589"/>
    <w:rsid w:val="00E97731"/>
    <w:rsid w:val="00EA0B84"/>
    <w:rsid w:val="00EA3904"/>
    <w:rsid w:val="00EB0A54"/>
    <w:rsid w:val="00EB3F62"/>
    <w:rsid w:val="00EB5FCC"/>
    <w:rsid w:val="00EC35BC"/>
    <w:rsid w:val="00EC5BCB"/>
    <w:rsid w:val="00ED00FE"/>
    <w:rsid w:val="00EE56C6"/>
    <w:rsid w:val="00EF0088"/>
    <w:rsid w:val="00EF00F0"/>
    <w:rsid w:val="00F014FE"/>
    <w:rsid w:val="00F0390F"/>
    <w:rsid w:val="00F03C5C"/>
    <w:rsid w:val="00F03E1C"/>
    <w:rsid w:val="00F06301"/>
    <w:rsid w:val="00F064B8"/>
    <w:rsid w:val="00F06C83"/>
    <w:rsid w:val="00F16CBA"/>
    <w:rsid w:val="00F300A3"/>
    <w:rsid w:val="00F35598"/>
    <w:rsid w:val="00F35C4E"/>
    <w:rsid w:val="00F43C80"/>
    <w:rsid w:val="00F4569F"/>
    <w:rsid w:val="00F54A1E"/>
    <w:rsid w:val="00F556EA"/>
    <w:rsid w:val="00F55DB0"/>
    <w:rsid w:val="00F576A8"/>
    <w:rsid w:val="00F7079A"/>
    <w:rsid w:val="00F726A5"/>
    <w:rsid w:val="00F74BDC"/>
    <w:rsid w:val="00F87588"/>
    <w:rsid w:val="00F879FD"/>
    <w:rsid w:val="00F90F77"/>
    <w:rsid w:val="00F94C4C"/>
    <w:rsid w:val="00F97EB1"/>
    <w:rsid w:val="00FA037F"/>
    <w:rsid w:val="00FA19A9"/>
    <w:rsid w:val="00FA4239"/>
    <w:rsid w:val="00FA62BF"/>
    <w:rsid w:val="00FD0A31"/>
    <w:rsid w:val="00FD0ACE"/>
    <w:rsid w:val="00FD0E47"/>
    <w:rsid w:val="00FD7560"/>
    <w:rsid w:val="00FE02B4"/>
    <w:rsid w:val="00FE705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C0EE2"/>
  <w15:docId w15:val="{237F47AB-85B0-4653-B387-3EF0707D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FED"/>
    <w:rPr>
      <w:sz w:val="22"/>
    </w:rPr>
  </w:style>
  <w:style w:type="paragraph" w:styleId="Heading1">
    <w:name w:val="heading 1"/>
    <w:basedOn w:val="Normal"/>
    <w:next w:val="Normal"/>
    <w:qFormat/>
    <w:rsid w:val="005C0FED"/>
    <w:pPr>
      <w:keepNext/>
      <w:widowControl w:val="0"/>
      <w:outlineLvl w:val="0"/>
    </w:pPr>
    <w:rPr>
      <w:b/>
      <w:snapToGrid w:val="0"/>
      <w:sz w:val="24"/>
    </w:rPr>
  </w:style>
  <w:style w:type="paragraph" w:styleId="Heading2">
    <w:name w:val="heading 2"/>
    <w:basedOn w:val="Normal"/>
    <w:next w:val="Normal"/>
    <w:qFormat/>
    <w:rsid w:val="005C0FED"/>
    <w:pPr>
      <w:keepNext/>
      <w:outlineLvl w:val="1"/>
    </w:pPr>
    <w:rPr>
      <w:b/>
    </w:rPr>
  </w:style>
  <w:style w:type="paragraph" w:styleId="Heading3">
    <w:name w:val="heading 3"/>
    <w:basedOn w:val="Normal"/>
    <w:next w:val="Normal"/>
    <w:link w:val="Heading3Char"/>
    <w:qFormat/>
    <w:rsid w:val="005C0FED"/>
    <w:pPr>
      <w:keepNext/>
      <w:jc w:val="center"/>
      <w:outlineLvl w:val="2"/>
    </w:pPr>
    <w:rPr>
      <w:b/>
    </w:rPr>
  </w:style>
  <w:style w:type="paragraph" w:styleId="Heading4">
    <w:name w:val="heading 4"/>
    <w:basedOn w:val="Normal"/>
    <w:next w:val="Normal"/>
    <w:qFormat/>
    <w:rsid w:val="005C0FED"/>
    <w:pPr>
      <w:keepNext/>
      <w:outlineLvl w:val="3"/>
    </w:pPr>
    <w:rPr>
      <w:i/>
    </w:rPr>
  </w:style>
  <w:style w:type="paragraph" w:styleId="Heading5">
    <w:name w:val="heading 5"/>
    <w:basedOn w:val="Normal"/>
    <w:next w:val="Normal"/>
    <w:qFormat/>
    <w:rsid w:val="005C0FED"/>
    <w:pPr>
      <w:keepNext/>
      <w:jc w:val="center"/>
      <w:outlineLvl w:val="4"/>
    </w:pPr>
    <w:rPr>
      <w:i/>
    </w:rPr>
  </w:style>
  <w:style w:type="paragraph" w:styleId="Heading6">
    <w:name w:val="heading 6"/>
    <w:basedOn w:val="Normal"/>
    <w:next w:val="Normal"/>
    <w:qFormat/>
    <w:rsid w:val="005C0FED"/>
    <w:pPr>
      <w:keepNext/>
      <w:jc w:val="center"/>
      <w:outlineLvl w:val="5"/>
    </w:pPr>
    <w:rPr>
      <w:b/>
      <w:bCs/>
      <w:i/>
    </w:rPr>
  </w:style>
  <w:style w:type="paragraph" w:styleId="Heading7">
    <w:name w:val="heading 7"/>
    <w:basedOn w:val="Normal"/>
    <w:next w:val="Normal"/>
    <w:qFormat/>
    <w:rsid w:val="005C0FED"/>
    <w:pPr>
      <w:keepNext/>
      <w:outlineLvl w:val="6"/>
    </w:pPr>
    <w:rPr>
      <w:b/>
      <w:bCs/>
      <w:sz w:val="20"/>
    </w:rPr>
  </w:style>
  <w:style w:type="paragraph" w:styleId="Heading8">
    <w:name w:val="heading 8"/>
    <w:basedOn w:val="Normal"/>
    <w:next w:val="Normal"/>
    <w:qFormat/>
    <w:rsid w:val="005C0FED"/>
    <w:pPr>
      <w:keepNext/>
      <w:jc w:val="center"/>
      <w:outlineLvl w:val="7"/>
    </w:pPr>
    <w:rPr>
      <w:b/>
      <w:bCs/>
      <w:sz w:val="20"/>
    </w:rPr>
  </w:style>
  <w:style w:type="paragraph" w:styleId="Heading9">
    <w:name w:val="heading 9"/>
    <w:basedOn w:val="Normal"/>
    <w:next w:val="Normal"/>
    <w:qFormat/>
    <w:rsid w:val="005C0FED"/>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C0FED"/>
    <w:pPr>
      <w:jc w:val="center"/>
    </w:pPr>
    <w:rPr>
      <w:b/>
    </w:rPr>
  </w:style>
  <w:style w:type="paragraph" w:styleId="Header">
    <w:name w:val="header"/>
    <w:basedOn w:val="Normal"/>
    <w:link w:val="HeaderChar"/>
    <w:uiPriority w:val="99"/>
    <w:rsid w:val="005C0FED"/>
    <w:pPr>
      <w:tabs>
        <w:tab w:val="center" w:pos="4320"/>
        <w:tab w:val="right" w:pos="8640"/>
      </w:tabs>
    </w:pPr>
  </w:style>
  <w:style w:type="paragraph" w:styleId="Footer">
    <w:name w:val="footer"/>
    <w:basedOn w:val="Normal"/>
    <w:rsid w:val="005C0FED"/>
    <w:pPr>
      <w:tabs>
        <w:tab w:val="center" w:pos="4320"/>
        <w:tab w:val="right" w:pos="8640"/>
      </w:tabs>
    </w:pPr>
  </w:style>
  <w:style w:type="character" w:styleId="Hyperlink">
    <w:name w:val="Hyperlink"/>
    <w:basedOn w:val="DefaultParagraphFont"/>
    <w:rsid w:val="005C0FED"/>
    <w:rPr>
      <w:color w:val="0000FF"/>
      <w:u w:val="single"/>
    </w:rPr>
  </w:style>
  <w:style w:type="paragraph" w:styleId="BodyText">
    <w:name w:val="Body Text"/>
    <w:basedOn w:val="Normal"/>
    <w:rsid w:val="005C0FED"/>
    <w:pPr>
      <w:widowControl w:val="0"/>
    </w:pPr>
    <w:rPr>
      <w:snapToGrid w:val="0"/>
      <w:sz w:val="24"/>
    </w:rPr>
  </w:style>
  <w:style w:type="paragraph" w:styleId="DocumentMap">
    <w:name w:val="Document Map"/>
    <w:basedOn w:val="Normal"/>
    <w:semiHidden/>
    <w:rsid w:val="005C0FED"/>
    <w:pPr>
      <w:shd w:val="clear" w:color="auto" w:fill="000080"/>
    </w:pPr>
    <w:rPr>
      <w:rFonts w:ascii="Tahoma" w:hAnsi="Tahoma"/>
    </w:rPr>
  </w:style>
  <w:style w:type="character" w:styleId="PageNumber">
    <w:name w:val="page number"/>
    <w:basedOn w:val="DefaultParagraphFont"/>
    <w:rsid w:val="005C0FED"/>
  </w:style>
  <w:style w:type="paragraph" w:styleId="BodyText2">
    <w:name w:val="Body Text 2"/>
    <w:basedOn w:val="Normal"/>
    <w:rsid w:val="005C0FED"/>
    <w:pPr>
      <w:widowControl w:val="0"/>
      <w:pBdr>
        <w:top w:val="single" w:sz="6" w:space="0" w:color="auto"/>
        <w:left w:val="single" w:sz="6" w:space="0" w:color="auto"/>
        <w:bottom w:val="single" w:sz="6" w:space="0" w:color="auto"/>
        <w:right w:val="single" w:sz="6" w:space="0" w:color="auto"/>
      </w:pBdr>
    </w:pPr>
    <w:rPr>
      <w:bCs/>
      <w:i/>
      <w:iCs/>
      <w:snapToGrid w:val="0"/>
      <w:sz w:val="24"/>
    </w:rPr>
  </w:style>
  <w:style w:type="paragraph" w:styleId="Subtitle">
    <w:name w:val="Subtitle"/>
    <w:basedOn w:val="Normal"/>
    <w:qFormat/>
    <w:rsid w:val="005C0FED"/>
    <w:pPr>
      <w:jc w:val="center"/>
    </w:pPr>
    <w:rPr>
      <w:i/>
      <w:iCs/>
      <w:szCs w:val="24"/>
    </w:rPr>
  </w:style>
  <w:style w:type="paragraph" w:styleId="BodyText3">
    <w:name w:val="Body Text 3"/>
    <w:basedOn w:val="Normal"/>
    <w:rsid w:val="005C0FED"/>
    <w:rPr>
      <w:sz w:val="20"/>
    </w:rPr>
  </w:style>
  <w:style w:type="character" w:styleId="FollowedHyperlink">
    <w:name w:val="FollowedHyperlink"/>
    <w:basedOn w:val="DefaultParagraphFont"/>
    <w:rsid w:val="005C0FED"/>
    <w:rPr>
      <w:color w:val="800080"/>
      <w:u w:val="single"/>
    </w:rPr>
  </w:style>
  <w:style w:type="character" w:styleId="Strong">
    <w:name w:val="Strong"/>
    <w:basedOn w:val="DefaultParagraphFont"/>
    <w:uiPriority w:val="99"/>
    <w:qFormat/>
    <w:rsid w:val="00CB0AD4"/>
    <w:rPr>
      <w:b/>
      <w:bCs/>
    </w:rPr>
  </w:style>
  <w:style w:type="paragraph" w:styleId="BalloonText">
    <w:name w:val="Balloon Text"/>
    <w:basedOn w:val="Normal"/>
    <w:semiHidden/>
    <w:rsid w:val="0025136E"/>
    <w:rPr>
      <w:rFonts w:ascii="Tahoma" w:hAnsi="Tahoma" w:cs="Tahoma"/>
      <w:sz w:val="16"/>
      <w:szCs w:val="16"/>
    </w:rPr>
  </w:style>
  <w:style w:type="table" w:styleId="TableList1">
    <w:name w:val="Table List 1"/>
    <w:basedOn w:val="TableNormal"/>
    <w:rsid w:val="008568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nt0">
    <w:name w:val="fnt0"/>
    <w:basedOn w:val="DefaultParagraphFont"/>
    <w:rsid w:val="00FD0A31"/>
  </w:style>
  <w:style w:type="character" w:customStyle="1" w:styleId="label1">
    <w:name w:val="label1"/>
    <w:basedOn w:val="DefaultParagraphFont"/>
    <w:rsid w:val="00FD0A31"/>
    <w:rPr>
      <w:b/>
      <w:bCs/>
    </w:rPr>
  </w:style>
  <w:style w:type="paragraph" w:styleId="NormalWeb">
    <w:name w:val="Normal (Web)"/>
    <w:basedOn w:val="Normal"/>
    <w:rsid w:val="00FD0A31"/>
    <w:pPr>
      <w:spacing w:before="100" w:beforeAutospacing="1" w:after="100" w:afterAutospacing="1"/>
    </w:pPr>
    <w:rPr>
      <w:sz w:val="24"/>
      <w:szCs w:val="24"/>
    </w:rPr>
  </w:style>
  <w:style w:type="character" w:styleId="Emphasis">
    <w:name w:val="Emphasis"/>
    <w:basedOn w:val="DefaultParagraphFont"/>
    <w:qFormat/>
    <w:rsid w:val="00FD0A31"/>
    <w:rPr>
      <w:i/>
      <w:iCs/>
    </w:rPr>
  </w:style>
  <w:style w:type="paragraph" w:styleId="ListParagraph">
    <w:name w:val="List Paragraph"/>
    <w:basedOn w:val="Normal"/>
    <w:uiPriority w:val="34"/>
    <w:qFormat/>
    <w:rsid w:val="00E37388"/>
    <w:pPr>
      <w:ind w:left="720"/>
      <w:contextualSpacing/>
    </w:pPr>
  </w:style>
  <w:style w:type="character" w:customStyle="1" w:styleId="Heading3Char">
    <w:name w:val="Heading 3 Char"/>
    <w:link w:val="Heading3"/>
    <w:rsid w:val="0010195D"/>
    <w:rPr>
      <w:b/>
      <w:sz w:val="22"/>
    </w:rPr>
  </w:style>
  <w:style w:type="character" w:customStyle="1" w:styleId="TitleChar">
    <w:name w:val="Title Char"/>
    <w:link w:val="Title"/>
    <w:uiPriority w:val="99"/>
    <w:rsid w:val="00717CC5"/>
    <w:rPr>
      <w:b/>
      <w:sz w:val="22"/>
    </w:rPr>
  </w:style>
  <w:style w:type="character" w:customStyle="1" w:styleId="HeaderChar">
    <w:name w:val="Header Char"/>
    <w:link w:val="Header"/>
    <w:uiPriority w:val="99"/>
    <w:rsid w:val="00EB3F62"/>
    <w:rPr>
      <w:sz w:val="22"/>
    </w:rPr>
  </w:style>
  <w:style w:type="character" w:customStyle="1" w:styleId="apple-converted-space">
    <w:name w:val="apple-converted-space"/>
    <w:basedOn w:val="DefaultParagraphFont"/>
    <w:rsid w:val="00AE33BF"/>
  </w:style>
  <w:style w:type="character" w:styleId="UnresolvedMention">
    <w:name w:val="Unresolved Mention"/>
    <w:basedOn w:val="DefaultParagraphFont"/>
    <w:uiPriority w:val="99"/>
    <w:semiHidden/>
    <w:unhideWhenUsed/>
    <w:rsid w:val="00F7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0810">
      <w:bodyDiv w:val="1"/>
      <w:marLeft w:val="0"/>
      <w:marRight w:val="0"/>
      <w:marTop w:val="0"/>
      <w:marBottom w:val="0"/>
      <w:divBdr>
        <w:top w:val="none" w:sz="0" w:space="0" w:color="auto"/>
        <w:left w:val="none" w:sz="0" w:space="0" w:color="auto"/>
        <w:bottom w:val="none" w:sz="0" w:space="0" w:color="auto"/>
        <w:right w:val="none" w:sz="0" w:space="0" w:color="auto"/>
      </w:divBdr>
    </w:div>
    <w:div w:id="1089541879">
      <w:bodyDiv w:val="1"/>
      <w:marLeft w:val="0"/>
      <w:marRight w:val="0"/>
      <w:marTop w:val="0"/>
      <w:marBottom w:val="0"/>
      <w:divBdr>
        <w:top w:val="none" w:sz="0" w:space="0" w:color="auto"/>
        <w:left w:val="none" w:sz="0" w:space="0" w:color="auto"/>
        <w:bottom w:val="none" w:sz="0" w:space="0" w:color="auto"/>
        <w:right w:val="none" w:sz="0" w:space="0" w:color="auto"/>
      </w:divBdr>
      <w:divsChild>
        <w:div w:id="335572302">
          <w:marLeft w:val="0"/>
          <w:marRight w:val="0"/>
          <w:marTop w:val="0"/>
          <w:marBottom w:val="0"/>
          <w:divBdr>
            <w:top w:val="none" w:sz="0" w:space="0" w:color="auto"/>
            <w:left w:val="none" w:sz="0" w:space="0" w:color="auto"/>
            <w:bottom w:val="none" w:sz="0" w:space="0" w:color="auto"/>
            <w:right w:val="none" w:sz="0" w:space="0" w:color="auto"/>
          </w:divBdr>
        </w:div>
        <w:div w:id="1676960992">
          <w:marLeft w:val="0"/>
          <w:marRight w:val="0"/>
          <w:marTop w:val="0"/>
          <w:marBottom w:val="0"/>
          <w:divBdr>
            <w:top w:val="none" w:sz="0" w:space="0" w:color="auto"/>
            <w:left w:val="none" w:sz="0" w:space="0" w:color="auto"/>
            <w:bottom w:val="none" w:sz="0" w:space="0" w:color="auto"/>
            <w:right w:val="none" w:sz="0" w:space="0" w:color="auto"/>
          </w:divBdr>
        </w:div>
        <w:div w:id="68700837">
          <w:marLeft w:val="0"/>
          <w:marRight w:val="0"/>
          <w:marTop w:val="0"/>
          <w:marBottom w:val="0"/>
          <w:divBdr>
            <w:top w:val="none" w:sz="0" w:space="0" w:color="auto"/>
            <w:left w:val="none" w:sz="0" w:space="0" w:color="auto"/>
            <w:bottom w:val="none" w:sz="0" w:space="0" w:color="auto"/>
            <w:right w:val="none" w:sz="0" w:space="0" w:color="auto"/>
          </w:divBdr>
        </w:div>
        <w:div w:id="89635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Hooper@bullitt.kyschools.us" TargetMode="External"/><Relationship Id="rId13" Type="http://schemas.openxmlformats.org/officeDocument/2006/relationships/hyperlink" Target="http://www.moreheadstate.edu/registrar/index.aspx?id=37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ay@morehead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tance.morehead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nline.morehead-st.edu" TargetMode="External"/><Relationship Id="rId4" Type="http://schemas.openxmlformats.org/officeDocument/2006/relationships/webSettings" Target="webSettings.xml"/><Relationship Id="rId9" Type="http://schemas.openxmlformats.org/officeDocument/2006/relationships/hyperlink" Target="https://my.moreheadstate.edu/Reference/TechnologyResources/Hardware-Software/Pages/Office365.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Morehead State University</vt:lpstr>
    </vt:vector>
  </TitlesOfParts>
  <Company>MSU - Technology Consultant</Company>
  <LinksUpToDate>false</LinksUpToDate>
  <CharactersWithSpaces>9698</CharactersWithSpaces>
  <SharedDoc>false</SharedDoc>
  <HLinks>
    <vt:vector size="36" baseType="variant">
      <vt:variant>
        <vt:i4>5767260</vt:i4>
      </vt:variant>
      <vt:variant>
        <vt:i4>15</vt:i4>
      </vt:variant>
      <vt:variant>
        <vt:i4>0</vt:i4>
      </vt:variant>
      <vt:variant>
        <vt:i4>5</vt:i4>
      </vt:variant>
      <vt:variant>
        <vt:lpwstr>http://www.morehead-st.edu/tsc/index.aspx?id=5718</vt:lpwstr>
      </vt:variant>
      <vt:variant>
        <vt:lpwstr/>
      </vt:variant>
      <vt:variant>
        <vt:i4>4521984</vt:i4>
      </vt:variant>
      <vt:variant>
        <vt:i4>12</vt:i4>
      </vt:variant>
      <vt:variant>
        <vt:i4>0</vt:i4>
      </vt:variant>
      <vt:variant>
        <vt:i4>5</vt:i4>
      </vt:variant>
      <vt:variant>
        <vt:lpwstr>http://www.morehead-st.edu/it/index.aspx?id=1578</vt:lpwstr>
      </vt:variant>
      <vt:variant>
        <vt:lpwstr/>
      </vt:variant>
      <vt:variant>
        <vt:i4>589893</vt:i4>
      </vt:variant>
      <vt:variant>
        <vt:i4>9</vt:i4>
      </vt:variant>
      <vt:variant>
        <vt:i4>0</vt:i4>
      </vt:variant>
      <vt:variant>
        <vt:i4>5</vt:i4>
      </vt:variant>
      <vt:variant>
        <vt:lpwstr>http://www.moreheadstate.edu/registrar/index.aspx?id=3795</vt:lpwstr>
      </vt:variant>
      <vt:variant>
        <vt:lpwstr/>
      </vt:variant>
      <vt:variant>
        <vt:i4>8257646</vt:i4>
      </vt:variant>
      <vt:variant>
        <vt:i4>6</vt:i4>
      </vt:variant>
      <vt:variant>
        <vt:i4>0</vt:i4>
      </vt:variant>
      <vt:variant>
        <vt:i4>5</vt:i4>
      </vt:variant>
      <vt:variant>
        <vt:lpwstr>http://distance.moreheadstate.edu/</vt:lpwstr>
      </vt:variant>
      <vt:variant>
        <vt:lpwstr/>
      </vt:variant>
      <vt:variant>
        <vt:i4>7667764</vt:i4>
      </vt:variant>
      <vt:variant>
        <vt:i4>3</vt:i4>
      </vt:variant>
      <vt:variant>
        <vt:i4>0</vt:i4>
      </vt:variant>
      <vt:variant>
        <vt:i4>5</vt:i4>
      </vt:variant>
      <vt:variant>
        <vt:lpwstr>http://online.morehead-st.edu/</vt:lpwstr>
      </vt:variant>
      <vt:variant>
        <vt:lpwstr/>
      </vt:variant>
      <vt:variant>
        <vt:i4>2359420</vt:i4>
      </vt:variant>
      <vt:variant>
        <vt:i4>0</vt:i4>
      </vt:variant>
      <vt:variant>
        <vt:i4>0</vt:i4>
      </vt:variant>
      <vt:variant>
        <vt:i4>5</vt:i4>
      </vt:variant>
      <vt:variant>
        <vt:lpwstr>http://www.moreheadstate.edu/emergency/index.aspx?id=19272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Morehead State University</dc:title>
  <dc:creator>Connie Grimes</dc:creator>
  <cp:lastModifiedBy>Hooper, Charles</cp:lastModifiedBy>
  <cp:revision>2</cp:revision>
  <cp:lastPrinted>2011-07-08T16:24:00Z</cp:lastPrinted>
  <dcterms:created xsi:type="dcterms:W3CDTF">2019-11-22T20:02:00Z</dcterms:created>
  <dcterms:modified xsi:type="dcterms:W3CDTF">2019-11-22T20:02:00Z</dcterms:modified>
</cp:coreProperties>
</file>